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10609">
      <w:pPr>
        <w:pStyle w:val="22"/>
        <w:rPr>
          <w:rFonts w:ascii="Arial" w:hAnsi="Arial" w:cs="Arial"/>
          <w:sz w:val="17"/>
          <w:szCs w:val="17"/>
        </w:rPr>
      </w:pPr>
      <w:r>
        <w:rPr>
          <w:rFonts w:ascii="Arial" w:hAnsi="Arial" w:cs="Arial"/>
          <w:sz w:val="17"/>
          <w:szCs w:val="17"/>
        </w:rPr>
        <w:t xml:space="preserve">АГЕНТСКИЙ ДОГОВОР № </w:t>
      </w:r>
    </w:p>
    <w:p w14:paraId="39F4ACDD">
      <w:pPr>
        <w:pStyle w:val="22"/>
        <w:rPr>
          <w:rFonts w:ascii="Arial" w:hAnsi="Arial" w:cs="Arial"/>
          <w:sz w:val="17"/>
          <w:szCs w:val="17"/>
        </w:rPr>
      </w:pPr>
    </w:p>
    <w:p w14:paraId="63B119AD">
      <w:pPr>
        <w:widowControl w:val="0"/>
        <w:rPr>
          <w:rFonts w:ascii="Arial" w:hAnsi="Arial" w:cs="Arial"/>
          <w:sz w:val="17"/>
          <w:szCs w:val="17"/>
          <w:u w:val="single"/>
        </w:rPr>
      </w:pPr>
      <w:r>
        <w:rPr>
          <w:rFonts w:ascii="Arial" w:hAnsi="Arial" w:cs="Arial"/>
          <w:sz w:val="17"/>
          <w:szCs w:val="17"/>
          <w:u w:val="single"/>
        </w:rPr>
        <w:t xml:space="preserve">город Киров                                                         </w:t>
      </w:r>
      <w:r>
        <w:rPr>
          <w:rFonts w:ascii="Arial" w:hAnsi="Arial" w:cs="Arial"/>
          <w:sz w:val="17"/>
          <w:szCs w:val="17"/>
          <w:u w:val="single"/>
        </w:rPr>
        <w:tab/>
      </w:r>
      <w:r>
        <w:rPr>
          <w:rFonts w:ascii="Arial" w:hAnsi="Arial" w:cs="Arial"/>
          <w:sz w:val="17"/>
          <w:szCs w:val="17"/>
          <w:u w:val="single"/>
        </w:rPr>
        <w:t xml:space="preserve">                                                                                                        202</w:t>
      </w:r>
      <w:r>
        <w:rPr>
          <w:rFonts w:hint="default" w:ascii="Arial" w:hAnsi="Arial" w:cs="Arial"/>
          <w:sz w:val="17"/>
          <w:szCs w:val="17"/>
          <w:u w:val="single"/>
          <w:lang w:val="ru-RU"/>
        </w:rPr>
        <w:t>6 г</w:t>
      </w:r>
      <w:r>
        <w:rPr>
          <w:rFonts w:ascii="Arial" w:hAnsi="Arial" w:cs="Arial"/>
          <w:sz w:val="17"/>
          <w:szCs w:val="17"/>
          <w:u w:val="single"/>
        </w:rPr>
        <w:t>ода</w:t>
      </w:r>
    </w:p>
    <w:p w14:paraId="4A14A138">
      <w:pPr>
        <w:widowControl w:val="0"/>
        <w:rPr>
          <w:rFonts w:ascii="Arial" w:hAnsi="Arial" w:cs="Arial"/>
          <w:sz w:val="17"/>
          <w:szCs w:val="17"/>
        </w:rPr>
      </w:pPr>
    </w:p>
    <w:p w14:paraId="43211B8C">
      <w:pPr>
        <w:pStyle w:val="6"/>
        <w:spacing w:before="0" w:after="0" w:line="200" w:lineRule="atLeast"/>
        <w:ind w:firstLine="11"/>
        <w:jc w:val="both"/>
        <w:rPr>
          <w:rFonts w:cs="Arial"/>
          <w:b/>
          <w:bCs/>
          <w:sz w:val="17"/>
          <w:szCs w:val="17"/>
        </w:rPr>
      </w:pPr>
      <w:r>
        <w:rPr>
          <w:rFonts w:cs="Arial"/>
          <w:b/>
          <w:bCs/>
          <w:sz w:val="17"/>
          <w:szCs w:val="17"/>
        </w:rPr>
        <w:t xml:space="preserve">Общество с ограниченной ответственностью  «Турлайн» </w:t>
      </w:r>
      <w:r>
        <w:rPr>
          <w:rFonts w:cs="Arial"/>
          <w:sz w:val="17"/>
          <w:szCs w:val="17"/>
        </w:rPr>
        <w:t xml:space="preserve">(реестровый номер </w:t>
      </w:r>
      <w:r>
        <w:rPr>
          <w:rFonts w:cs="Arial"/>
          <w:b/>
          <w:bCs/>
          <w:sz w:val="17"/>
          <w:szCs w:val="17"/>
        </w:rPr>
        <w:t xml:space="preserve"> РТО №025865</w:t>
      </w:r>
      <w:r>
        <w:rPr>
          <w:rFonts w:cs="Arial"/>
          <w:sz w:val="17"/>
          <w:szCs w:val="17"/>
        </w:rPr>
        <w:t xml:space="preserve"> в Едином Федеральном реестре туроператоров), именуемое далее </w:t>
      </w:r>
      <w:r>
        <w:rPr>
          <w:rFonts w:cs="Arial"/>
          <w:b/>
          <w:bCs/>
          <w:sz w:val="17"/>
          <w:szCs w:val="17"/>
        </w:rPr>
        <w:t>«Принципал»</w:t>
      </w:r>
      <w:r>
        <w:rPr>
          <w:rFonts w:cs="Arial"/>
          <w:sz w:val="17"/>
          <w:szCs w:val="17"/>
        </w:rPr>
        <w:t xml:space="preserve">, в лице  Генерального директора Ситникова К.В.,  действующего на основании Устава с одной стороны, и ___________  именуемое в дальнейшем </w:t>
      </w:r>
      <w:r>
        <w:rPr>
          <w:rFonts w:cs="Arial"/>
          <w:b/>
          <w:sz w:val="17"/>
          <w:szCs w:val="17"/>
        </w:rPr>
        <w:t>«Агент»</w:t>
      </w:r>
      <w:r>
        <w:rPr>
          <w:rFonts w:cs="Arial"/>
          <w:sz w:val="17"/>
          <w:szCs w:val="17"/>
        </w:rPr>
        <w:t>, в лице директора__________________, действующей на основании Устава, с другой стороны, вместе именуемые стороны, заключили настоящий договор о нижеследующем:</w:t>
      </w:r>
    </w:p>
    <w:p w14:paraId="756EBC4C">
      <w:pPr>
        <w:widowControl w:val="0"/>
        <w:tabs>
          <w:tab w:val="left" w:pos="540"/>
        </w:tabs>
        <w:jc w:val="center"/>
        <w:rPr>
          <w:rFonts w:ascii="Arial" w:hAnsi="Arial" w:cs="Arial"/>
          <w:b/>
          <w:sz w:val="17"/>
          <w:szCs w:val="17"/>
        </w:rPr>
      </w:pPr>
    </w:p>
    <w:p w14:paraId="3F775393">
      <w:pPr>
        <w:widowControl w:val="0"/>
        <w:tabs>
          <w:tab w:val="left" w:pos="540"/>
        </w:tabs>
        <w:jc w:val="center"/>
        <w:rPr>
          <w:rFonts w:ascii="Arial" w:hAnsi="Arial" w:cs="Arial"/>
          <w:b/>
          <w:sz w:val="17"/>
          <w:szCs w:val="17"/>
        </w:rPr>
      </w:pPr>
      <w:r>
        <w:rPr>
          <w:rFonts w:ascii="Arial" w:hAnsi="Arial" w:cs="Arial"/>
          <w:b/>
          <w:sz w:val="17"/>
          <w:szCs w:val="17"/>
        </w:rPr>
        <w:t>1.</w:t>
      </w:r>
      <w:r>
        <w:rPr>
          <w:rFonts w:ascii="Arial" w:hAnsi="Arial" w:cs="Arial"/>
          <w:b/>
          <w:sz w:val="17"/>
          <w:szCs w:val="17"/>
        </w:rPr>
        <w:tab/>
      </w:r>
      <w:r>
        <w:rPr>
          <w:rFonts w:ascii="Arial" w:hAnsi="Arial" w:cs="Arial"/>
          <w:b/>
          <w:sz w:val="17"/>
          <w:szCs w:val="17"/>
        </w:rPr>
        <w:t>Предмет договора</w:t>
      </w:r>
    </w:p>
    <w:p w14:paraId="5F873A7B">
      <w:pPr>
        <w:pStyle w:val="23"/>
        <w:numPr>
          <w:ilvl w:val="1"/>
          <w:numId w:val="1"/>
        </w:numPr>
        <w:tabs>
          <w:tab w:val="left" w:pos="-180"/>
          <w:tab w:val="left" w:pos="540"/>
        </w:tabs>
        <w:rPr>
          <w:rFonts w:ascii="Arial" w:hAnsi="Arial" w:cs="Arial"/>
          <w:sz w:val="17"/>
          <w:szCs w:val="17"/>
        </w:rPr>
      </w:pPr>
      <w:r>
        <w:rPr>
          <w:rFonts w:ascii="Arial" w:hAnsi="Arial" w:cs="Arial"/>
          <w:sz w:val="17"/>
          <w:szCs w:val="17"/>
        </w:rPr>
        <w:t xml:space="preserve">Агент обязуется от своего имени за вознаграждение осуществлять по поручению Исполнителя реализацию туристских продуктов Принципала, на условиях, определяемых настоящим договором. </w:t>
      </w:r>
    </w:p>
    <w:p w14:paraId="3806A168">
      <w:pPr>
        <w:widowControl w:val="0"/>
        <w:numPr>
          <w:ilvl w:val="1"/>
          <w:numId w:val="1"/>
        </w:numPr>
        <w:tabs>
          <w:tab w:val="left" w:pos="-180"/>
          <w:tab w:val="left" w:pos="540"/>
        </w:tabs>
        <w:ind w:left="20" w:hanging="10"/>
        <w:jc w:val="both"/>
        <w:rPr>
          <w:rFonts w:ascii="Arial" w:hAnsi="Arial" w:cs="Arial"/>
          <w:sz w:val="17"/>
          <w:szCs w:val="17"/>
        </w:rPr>
      </w:pPr>
      <w:r>
        <w:rPr>
          <w:rFonts w:ascii="Arial" w:hAnsi="Arial" w:cs="Arial"/>
          <w:sz w:val="17"/>
          <w:szCs w:val="17"/>
        </w:rPr>
        <w:t xml:space="preserve">Агент проводит коммерческую деятельность по реализации туристских продуктов Исполнителя в условиях полной финансовой самостоятельности. Возмещение накладных расходов Агента, связанных с исполнением поручения Исполнителя по настоящему договору (в том числе расходы на оплату телефонной, факсимильной связи, Интернет - связи и т.д.), производится не сверх, а в рамках вознаграждения, причитающегося Агенту в соответствии с условиями настоящего договора. </w:t>
      </w:r>
    </w:p>
    <w:p w14:paraId="7EF7C1E3">
      <w:pPr>
        <w:pStyle w:val="5"/>
        <w:widowControl/>
        <w:numPr>
          <w:ilvl w:val="1"/>
          <w:numId w:val="1"/>
        </w:numPr>
        <w:tabs>
          <w:tab w:val="left" w:pos="-180"/>
          <w:tab w:val="left" w:pos="540"/>
        </w:tabs>
        <w:ind w:left="20" w:hanging="10"/>
        <w:jc w:val="both"/>
        <w:rPr>
          <w:rFonts w:ascii="Arial" w:hAnsi="Arial" w:cs="Arial"/>
          <w:sz w:val="17"/>
          <w:szCs w:val="17"/>
        </w:rPr>
      </w:pPr>
      <w:r>
        <w:rPr>
          <w:rFonts w:ascii="Arial" w:hAnsi="Arial" w:cs="Arial"/>
          <w:sz w:val="17"/>
          <w:szCs w:val="17"/>
        </w:rPr>
        <w:t>Агент осуществляет реализацию туристских продуктов Исполнителя в соответствии с содержащимися в настоящем договоре указаниями Исполнителя и в пределах установленных настоящим договором полномочий.</w:t>
      </w:r>
    </w:p>
    <w:p w14:paraId="1FAA0460">
      <w:pPr>
        <w:widowControl w:val="0"/>
        <w:tabs>
          <w:tab w:val="left" w:pos="540"/>
        </w:tabs>
        <w:rPr>
          <w:rFonts w:ascii="Arial" w:hAnsi="Arial" w:cs="Arial"/>
          <w:b/>
          <w:sz w:val="17"/>
          <w:szCs w:val="17"/>
        </w:rPr>
      </w:pPr>
    </w:p>
    <w:p w14:paraId="25E4D8E5">
      <w:pPr>
        <w:widowControl w:val="0"/>
        <w:tabs>
          <w:tab w:val="left" w:pos="540"/>
        </w:tabs>
        <w:rPr>
          <w:rFonts w:ascii="Arial" w:hAnsi="Arial" w:cs="Arial"/>
          <w:b/>
          <w:sz w:val="17"/>
          <w:szCs w:val="17"/>
        </w:rPr>
      </w:pPr>
      <w:r>
        <w:rPr>
          <w:rFonts w:ascii="Arial" w:hAnsi="Arial" w:cs="Arial"/>
          <w:b/>
          <w:sz w:val="17"/>
          <w:szCs w:val="17"/>
        </w:rPr>
        <w:t xml:space="preserve">                                                                                           2.         Термины и определения</w:t>
      </w:r>
    </w:p>
    <w:p w14:paraId="132F0C2E">
      <w:pPr>
        <w:widowControl w:val="0"/>
        <w:tabs>
          <w:tab w:val="left" w:pos="540"/>
        </w:tabs>
        <w:rPr>
          <w:rFonts w:ascii="Arial" w:hAnsi="Arial" w:cs="Arial"/>
          <w:sz w:val="17"/>
          <w:szCs w:val="17"/>
        </w:rPr>
      </w:pPr>
      <w:r>
        <w:rPr>
          <w:rFonts w:ascii="Arial" w:hAnsi="Arial" w:cs="Arial"/>
          <w:b/>
          <w:sz w:val="17"/>
          <w:szCs w:val="17"/>
        </w:rPr>
        <w:t>2.1</w:t>
      </w:r>
      <w:r>
        <w:rPr>
          <w:rFonts w:ascii="Arial" w:hAnsi="Arial" w:cs="Arial"/>
          <w:sz w:val="17"/>
          <w:szCs w:val="17"/>
        </w:rPr>
        <w:t xml:space="preserve"> Термины и определения, используемые в настоящем Договоре, понимаются сторонами в соответствии с положениями Федерального Закона РФ от 24.11.1996 №132-ФЗ «Об основах туристской деятельности в Российской Федерации» (далее «Закон о туристской деятельности»), если иное не указано в настоящем Договоре.</w:t>
      </w:r>
    </w:p>
    <w:p w14:paraId="6B5F83A1">
      <w:pPr>
        <w:widowControl w:val="0"/>
        <w:tabs>
          <w:tab w:val="left" w:pos="540"/>
        </w:tabs>
        <w:rPr>
          <w:rFonts w:ascii="Arial" w:hAnsi="Arial" w:cs="Arial"/>
          <w:sz w:val="17"/>
          <w:szCs w:val="17"/>
        </w:rPr>
      </w:pPr>
      <w:r>
        <w:rPr>
          <w:rFonts w:ascii="Arial" w:hAnsi="Arial" w:cs="Arial"/>
          <w:b/>
          <w:sz w:val="17"/>
          <w:szCs w:val="17"/>
        </w:rPr>
        <w:t>2.2</w:t>
      </w:r>
      <w:r>
        <w:rPr>
          <w:rFonts w:ascii="Arial" w:hAnsi="Arial" w:cs="Arial"/>
          <w:sz w:val="17"/>
          <w:szCs w:val="17"/>
        </w:rPr>
        <w:t>. Сторонами в рамках настоящего Договора принимаются следующие понятия:</w:t>
      </w:r>
    </w:p>
    <w:p w14:paraId="6570F037">
      <w:pPr>
        <w:widowControl w:val="0"/>
        <w:tabs>
          <w:tab w:val="left" w:pos="540"/>
        </w:tabs>
        <w:rPr>
          <w:rFonts w:ascii="Arial" w:hAnsi="Arial" w:cs="Arial"/>
          <w:sz w:val="17"/>
          <w:szCs w:val="17"/>
        </w:rPr>
      </w:pPr>
      <w:r>
        <w:rPr>
          <w:rFonts w:ascii="Arial" w:hAnsi="Arial" w:cs="Arial"/>
          <w:sz w:val="17"/>
          <w:szCs w:val="17"/>
        </w:rPr>
        <w:t xml:space="preserve">     </w:t>
      </w:r>
      <w:r>
        <w:rPr>
          <w:rFonts w:ascii="Arial" w:hAnsi="Arial" w:cs="Arial"/>
          <w:b/>
          <w:sz w:val="17"/>
          <w:szCs w:val="17"/>
        </w:rPr>
        <w:t>«Туристский продукт»</w:t>
      </w:r>
      <w:r>
        <w:rPr>
          <w:rFonts w:ascii="Arial" w:hAnsi="Arial" w:cs="Arial"/>
          <w:sz w:val="17"/>
          <w:szCs w:val="17"/>
        </w:rPr>
        <w:t xml:space="preserve">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5E923E8A">
      <w:pPr>
        <w:widowControl w:val="0"/>
        <w:tabs>
          <w:tab w:val="left" w:pos="540"/>
        </w:tabs>
        <w:rPr>
          <w:rFonts w:ascii="Arial" w:hAnsi="Arial" w:cs="Arial"/>
          <w:sz w:val="17"/>
          <w:szCs w:val="17"/>
        </w:rPr>
      </w:pPr>
      <w:r>
        <w:rPr>
          <w:rFonts w:ascii="Arial" w:hAnsi="Arial" w:cs="Arial"/>
          <w:b/>
          <w:sz w:val="17"/>
          <w:szCs w:val="17"/>
        </w:rPr>
        <w:t xml:space="preserve">     «Туристские услуги», «Услуги», «Отдельные услуги»</w:t>
      </w:r>
      <w:r>
        <w:rPr>
          <w:rFonts w:ascii="Arial" w:hAnsi="Arial" w:cs="Arial"/>
          <w:sz w:val="17"/>
          <w:szCs w:val="17"/>
        </w:rPr>
        <w:t xml:space="preserve"> - услуги по перевозке, размещению, экскурсионные и иные услуги.</w:t>
      </w:r>
    </w:p>
    <w:p w14:paraId="4FF15BBC">
      <w:pPr>
        <w:widowControl w:val="0"/>
        <w:tabs>
          <w:tab w:val="left" w:pos="540"/>
        </w:tabs>
        <w:rPr>
          <w:rFonts w:ascii="Arial" w:hAnsi="Arial" w:cs="Arial"/>
          <w:sz w:val="17"/>
          <w:szCs w:val="17"/>
        </w:rPr>
      </w:pPr>
      <w:r>
        <w:rPr>
          <w:rFonts w:ascii="Arial" w:hAnsi="Arial" w:cs="Arial"/>
          <w:b/>
          <w:sz w:val="17"/>
          <w:szCs w:val="17"/>
        </w:rPr>
        <w:t xml:space="preserve">     «Клиент»</w:t>
      </w:r>
      <w:r>
        <w:rPr>
          <w:rFonts w:ascii="Arial" w:hAnsi="Arial" w:cs="Arial"/>
          <w:sz w:val="17"/>
          <w:szCs w:val="17"/>
        </w:rPr>
        <w:t xml:space="preserve"> – лицо, заказывающее услуги в своих интересах и (или) в интересах третьих лиц.</w:t>
      </w:r>
    </w:p>
    <w:p w14:paraId="71FB7A32">
      <w:pPr>
        <w:widowControl w:val="0"/>
        <w:tabs>
          <w:tab w:val="left" w:pos="540"/>
        </w:tabs>
        <w:rPr>
          <w:rFonts w:ascii="Arial" w:hAnsi="Arial" w:cs="Arial"/>
          <w:sz w:val="17"/>
          <w:szCs w:val="17"/>
        </w:rPr>
      </w:pPr>
      <w:r>
        <w:rPr>
          <w:rFonts w:ascii="Arial" w:hAnsi="Arial" w:cs="Arial"/>
          <w:b/>
          <w:sz w:val="17"/>
          <w:szCs w:val="17"/>
        </w:rPr>
        <w:t xml:space="preserve">     «Договор с клиентом»</w:t>
      </w:r>
      <w:r>
        <w:rPr>
          <w:rFonts w:ascii="Arial" w:hAnsi="Arial" w:cs="Arial"/>
          <w:sz w:val="17"/>
          <w:szCs w:val="17"/>
        </w:rPr>
        <w:t xml:space="preserve"> - договор о реализации туристского продукта, а также договор о реализации отдельных услуг, заключаемый с заказчиком. </w:t>
      </w:r>
    </w:p>
    <w:p w14:paraId="49DA92A9">
      <w:pPr>
        <w:widowControl w:val="0"/>
        <w:tabs>
          <w:tab w:val="left" w:pos="540"/>
        </w:tabs>
        <w:rPr>
          <w:rFonts w:ascii="Arial" w:hAnsi="Arial" w:cs="Arial"/>
          <w:sz w:val="17"/>
          <w:szCs w:val="17"/>
        </w:rPr>
      </w:pPr>
      <w:r>
        <w:rPr>
          <w:rFonts w:ascii="Arial" w:hAnsi="Arial" w:cs="Arial"/>
          <w:b/>
          <w:sz w:val="17"/>
          <w:szCs w:val="17"/>
        </w:rPr>
        <w:t xml:space="preserve">    «Настоящий договор»</w:t>
      </w:r>
      <w:r>
        <w:rPr>
          <w:rFonts w:ascii="Arial" w:hAnsi="Arial" w:cs="Arial"/>
          <w:sz w:val="17"/>
          <w:szCs w:val="17"/>
        </w:rPr>
        <w:t xml:space="preserve"> - настоящий договор, приложения к нему, в том числе – приложения, размещённые в сети Интернет на сайте Принципала.</w:t>
      </w:r>
    </w:p>
    <w:p w14:paraId="25E9EB90">
      <w:pPr>
        <w:widowControl w:val="0"/>
        <w:tabs>
          <w:tab w:val="left" w:pos="540"/>
        </w:tabs>
        <w:jc w:val="center"/>
        <w:rPr>
          <w:rFonts w:ascii="Arial" w:hAnsi="Arial" w:cs="Arial"/>
          <w:b/>
          <w:sz w:val="17"/>
          <w:szCs w:val="17"/>
        </w:rPr>
      </w:pPr>
    </w:p>
    <w:p w14:paraId="7800ADBA">
      <w:pPr>
        <w:widowControl w:val="0"/>
        <w:tabs>
          <w:tab w:val="left" w:pos="360"/>
        </w:tabs>
        <w:jc w:val="center"/>
        <w:rPr>
          <w:rFonts w:ascii="Arial" w:hAnsi="Arial" w:cs="Arial"/>
          <w:b/>
          <w:sz w:val="17"/>
          <w:szCs w:val="17"/>
        </w:rPr>
      </w:pPr>
      <w:r>
        <w:rPr>
          <w:rFonts w:ascii="Arial" w:hAnsi="Arial" w:cs="Arial"/>
          <w:b/>
          <w:sz w:val="17"/>
          <w:szCs w:val="17"/>
        </w:rPr>
        <w:t>3.</w:t>
      </w:r>
      <w:r>
        <w:rPr>
          <w:rFonts w:ascii="Arial" w:hAnsi="Arial" w:cs="Arial"/>
          <w:b/>
          <w:sz w:val="17"/>
          <w:szCs w:val="17"/>
        </w:rPr>
        <w:tab/>
      </w:r>
      <w:r>
        <w:rPr>
          <w:rFonts w:ascii="Arial" w:hAnsi="Arial" w:cs="Arial"/>
          <w:b/>
          <w:sz w:val="17"/>
          <w:szCs w:val="17"/>
        </w:rPr>
        <w:t>Обязанности сторон</w:t>
      </w:r>
    </w:p>
    <w:p w14:paraId="18A5620A">
      <w:pPr>
        <w:widowControl w:val="0"/>
        <w:tabs>
          <w:tab w:val="left" w:pos="420"/>
        </w:tabs>
        <w:jc w:val="both"/>
        <w:rPr>
          <w:rFonts w:ascii="Arial" w:hAnsi="Arial" w:cs="Arial"/>
          <w:b/>
          <w:sz w:val="17"/>
          <w:szCs w:val="17"/>
        </w:rPr>
      </w:pPr>
      <w:r>
        <w:rPr>
          <w:rFonts w:ascii="Arial" w:hAnsi="Arial" w:cs="Arial"/>
          <w:b/>
          <w:sz w:val="17"/>
          <w:szCs w:val="17"/>
        </w:rPr>
        <w:t>3.1.      По настоящему договору Агент обязуется:</w:t>
      </w:r>
    </w:p>
    <w:p w14:paraId="5AB10389">
      <w:pPr>
        <w:widowControl w:val="0"/>
        <w:tabs>
          <w:tab w:val="left" w:pos="360"/>
          <w:tab w:val="left" w:pos="420"/>
        </w:tabs>
        <w:jc w:val="both"/>
        <w:rPr>
          <w:rFonts w:ascii="Arial" w:hAnsi="Arial" w:cs="Arial"/>
          <w:sz w:val="17"/>
          <w:szCs w:val="17"/>
        </w:rPr>
      </w:pPr>
      <w:r>
        <w:rPr>
          <w:rFonts w:ascii="Arial" w:hAnsi="Arial" w:cs="Arial"/>
          <w:b/>
          <w:sz w:val="17"/>
          <w:szCs w:val="17"/>
        </w:rPr>
        <w:t>3.1.1.</w:t>
      </w:r>
      <w:r>
        <w:rPr>
          <w:rFonts w:ascii="Arial" w:hAnsi="Arial" w:cs="Arial"/>
          <w:sz w:val="17"/>
          <w:szCs w:val="17"/>
        </w:rPr>
        <w:t xml:space="preserve">  Предоставлять в письменной форме своим Клиентам полную и достоверную информацию о потребительских свойствах туристского продукта, информацию о безопасности путешествия, а также  информацию: о недопустимости самовольного изменения туристом программы путешествия;  о том, что Исполнитель не несёт ответственности за услуги, не включённые в состав оплаченного турпродукта и приобретённые туристом самостоятельно, а в случае неисполнения или ненадлежащего исполнения таких услуг их стоимость не возмещает; об условиях применения тарифов перевозчиков; о правилах заселения/выселения, принятых в отелях или иных средствах размещения, в соответствии с которыми заселение/выселение производится согласно расчётному часу средства размещения; об обязанности Клиента соблюдать законы и местные обычаи  места пребывания, соблюдать правила проживания и поведения в отелях и иные рекомендации и указания руководителя группы или представителя Исполнителя в месте пребывания; о том, что ущерб, нанесённый Клиентом гостинице, ресторану, музею, перевозчику или другому предприятию, оказывающему услуги в составе турпродукта, должен быть возмещён туристом за свой счёт. </w:t>
      </w:r>
    </w:p>
    <w:p w14:paraId="608C7E9A">
      <w:pPr>
        <w:widowControl w:val="0"/>
        <w:tabs>
          <w:tab w:val="left" w:pos="360"/>
          <w:tab w:val="left" w:pos="420"/>
        </w:tabs>
        <w:jc w:val="both"/>
        <w:rPr>
          <w:rFonts w:ascii="Arial" w:hAnsi="Arial" w:cs="Arial"/>
          <w:sz w:val="17"/>
          <w:szCs w:val="17"/>
        </w:rPr>
      </w:pPr>
      <w:r>
        <w:rPr>
          <w:rFonts w:ascii="Arial" w:hAnsi="Arial" w:cs="Arial"/>
          <w:b/>
          <w:sz w:val="17"/>
          <w:szCs w:val="17"/>
        </w:rPr>
        <w:t>3.1.2.</w:t>
      </w:r>
      <w:r>
        <w:rPr>
          <w:rFonts w:ascii="Arial" w:hAnsi="Arial" w:cs="Arial"/>
          <w:sz w:val="17"/>
          <w:szCs w:val="17"/>
        </w:rPr>
        <w:t xml:space="preserve"> Производить бронирование, изменение бронирования и аннулирование бронирования (отказ от забронированного и подтверждённого туристского продукта) только в письменной форме за подписью и печатью Агента.</w:t>
      </w:r>
    </w:p>
    <w:p w14:paraId="420C40EC">
      <w:pPr>
        <w:widowControl w:val="0"/>
        <w:tabs>
          <w:tab w:val="left" w:pos="360"/>
          <w:tab w:val="left" w:pos="420"/>
        </w:tabs>
        <w:jc w:val="both"/>
        <w:rPr>
          <w:rFonts w:ascii="Arial" w:hAnsi="Arial" w:cs="Arial"/>
          <w:sz w:val="17"/>
          <w:szCs w:val="17"/>
        </w:rPr>
      </w:pPr>
      <w:r>
        <w:rPr>
          <w:rFonts w:ascii="Arial" w:hAnsi="Arial" w:cs="Arial"/>
          <w:b/>
          <w:sz w:val="17"/>
          <w:szCs w:val="17"/>
        </w:rPr>
        <w:t>3.1.3.</w:t>
      </w:r>
      <w:r>
        <w:rPr>
          <w:rFonts w:ascii="Arial" w:hAnsi="Arial" w:cs="Arial"/>
          <w:sz w:val="17"/>
          <w:szCs w:val="17"/>
        </w:rPr>
        <w:t xml:space="preserve"> Направить Исполнителю заявку на формирование туристического продукта. Заявка должна содержать следующие данные: маршрут и условия путешествия; место нахождения, наименование и звездность средства размещения, предполагаемого для проживания Клиентов; количество бронируемых номеров с указанием категорий номеров; сроки путешествия и сроки проживания в средстве размещения; фамилии и имена туристов в русской транскрипции, их пол, дата их рождения, гражданство, номер паспорта (свидетельства о рождении – для детей; тип питания туристских групп, либо индивидуального туриста; ссылка на номер ценового предложения (при необходимости); необходимость страхования туристов; необходимость организации авиаперелета, железнодорожного переезда, трансфера; иные условия и сведения, имеющие отношение к туристскому продукту.</w:t>
      </w:r>
    </w:p>
    <w:p w14:paraId="4FE742B5">
      <w:pPr>
        <w:widowControl w:val="0"/>
        <w:tabs>
          <w:tab w:val="left" w:pos="360"/>
          <w:tab w:val="left" w:pos="420"/>
        </w:tabs>
        <w:jc w:val="both"/>
        <w:rPr>
          <w:rFonts w:ascii="Arial" w:hAnsi="Arial" w:cs="Arial"/>
          <w:sz w:val="17"/>
          <w:szCs w:val="17"/>
        </w:rPr>
      </w:pPr>
      <w:r>
        <w:rPr>
          <w:rFonts w:ascii="Arial" w:hAnsi="Arial" w:cs="Arial"/>
          <w:b/>
          <w:sz w:val="17"/>
          <w:szCs w:val="17"/>
        </w:rPr>
        <w:t>3.1.4</w:t>
      </w:r>
      <w:r>
        <w:rPr>
          <w:rFonts w:ascii="Arial" w:hAnsi="Arial" w:cs="Arial"/>
          <w:sz w:val="17"/>
          <w:szCs w:val="17"/>
        </w:rPr>
        <w:t xml:space="preserve">. В полном объёме перечислять Исполнителю денежные средства согласно выставленному счёту в соответствии со сроком, установленным Разделом 3 настоящего Договора. </w:t>
      </w:r>
    </w:p>
    <w:p w14:paraId="37BCF838">
      <w:pPr>
        <w:widowControl w:val="0"/>
        <w:tabs>
          <w:tab w:val="left" w:pos="360"/>
          <w:tab w:val="left" w:pos="420"/>
        </w:tabs>
        <w:jc w:val="both"/>
        <w:rPr>
          <w:rFonts w:ascii="Arial" w:hAnsi="Arial" w:cs="Arial"/>
          <w:sz w:val="17"/>
          <w:szCs w:val="17"/>
        </w:rPr>
      </w:pPr>
      <w:r>
        <w:rPr>
          <w:rFonts w:ascii="Arial" w:hAnsi="Arial" w:cs="Arial"/>
          <w:b/>
          <w:sz w:val="17"/>
          <w:szCs w:val="17"/>
        </w:rPr>
        <w:t>3.1.5</w:t>
      </w:r>
      <w:r>
        <w:rPr>
          <w:rFonts w:ascii="Arial" w:hAnsi="Arial" w:cs="Arial"/>
          <w:sz w:val="17"/>
          <w:szCs w:val="17"/>
        </w:rPr>
        <w:t>. Осуществлять реализацию туристского продукта, сформированного исполнителем, путём заключения от своего имени договора с Клиентом, соответствующего требованиям законодательства РФ. Получить подпись Клиента о получении информационных материалов и приложений к договору.</w:t>
      </w:r>
    </w:p>
    <w:p w14:paraId="6707665C">
      <w:pPr>
        <w:widowControl w:val="0"/>
        <w:tabs>
          <w:tab w:val="left" w:pos="360"/>
          <w:tab w:val="left" w:pos="420"/>
        </w:tabs>
        <w:jc w:val="both"/>
        <w:rPr>
          <w:rFonts w:ascii="Arial" w:hAnsi="Arial" w:cs="Arial"/>
          <w:sz w:val="17"/>
          <w:szCs w:val="17"/>
        </w:rPr>
      </w:pPr>
      <w:r>
        <w:rPr>
          <w:rFonts w:ascii="Arial" w:hAnsi="Arial" w:cs="Arial"/>
          <w:b/>
          <w:sz w:val="17"/>
          <w:szCs w:val="17"/>
        </w:rPr>
        <w:t>3.1.6.</w:t>
      </w:r>
      <w:r>
        <w:rPr>
          <w:rFonts w:ascii="Arial" w:hAnsi="Arial" w:cs="Arial"/>
          <w:sz w:val="17"/>
          <w:szCs w:val="17"/>
        </w:rPr>
        <w:t xml:space="preserve"> Своевременно передавать Клиентам документы, необходимые для совершения путешествия.</w:t>
      </w:r>
    </w:p>
    <w:p w14:paraId="35512509">
      <w:pPr>
        <w:widowControl w:val="0"/>
        <w:tabs>
          <w:tab w:val="left" w:pos="360"/>
          <w:tab w:val="left" w:pos="420"/>
        </w:tabs>
        <w:jc w:val="both"/>
        <w:rPr>
          <w:rFonts w:ascii="Arial" w:hAnsi="Arial" w:cs="Arial"/>
          <w:sz w:val="17"/>
          <w:szCs w:val="17"/>
        </w:rPr>
      </w:pPr>
      <w:r>
        <w:rPr>
          <w:rFonts w:ascii="Arial" w:hAnsi="Arial" w:cs="Arial"/>
          <w:b/>
          <w:sz w:val="17"/>
          <w:szCs w:val="17"/>
        </w:rPr>
        <w:t>3.1.7.</w:t>
      </w:r>
      <w:r>
        <w:rPr>
          <w:rFonts w:ascii="Arial" w:hAnsi="Arial" w:cs="Arial"/>
          <w:sz w:val="17"/>
          <w:szCs w:val="17"/>
        </w:rPr>
        <w:t xml:space="preserve"> Принимать оплату от Клиентов на свой расчётный счёт или в кассу.</w:t>
      </w:r>
    </w:p>
    <w:p w14:paraId="5E9FF3A3">
      <w:pPr>
        <w:widowControl w:val="0"/>
        <w:tabs>
          <w:tab w:val="left" w:pos="360"/>
          <w:tab w:val="left" w:pos="420"/>
        </w:tabs>
        <w:jc w:val="both"/>
        <w:rPr>
          <w:rFonts w:ascii="Arial" w:hAnsi="Arial" w:cs="Arial"/>
          <w:sz w:val="17"/>
          <w:szCs w:val="17"/>
        </w:rPr>
      </w:pPr>
      <w:r>
        <w:rPr>
          <w:rFonts w:ascii="Arial" w:hAnsi="Arial" w:cs="Arial"/>
          <w:b/>
          <w:sz w:val="17"/>
          <w:szCs w:val="17"/>
        </w:rPr>
        <w:t>3.1.8</w:t>
      </w:r>
      <w:r>
        <w:rPr>
          <w:rFonts w:ascii="Arial" w:hAnsi="Arial" w:cs="Arial"/>
          <w:sz w:val="17"/>
          <w:szCs w:val="17"/>
        </w:rPr>
        <w:t xml:space="preserve">. Своевременно доводить до сведения Клиентов информацию обо всех изменениях в программе путешествия.     </w:t>
      </w:r>
    </w:p>
    <w:p w14:paraId="25B5F128">
      <w:pPr>
        <w:widowControl w:val="0"/>
        <w:tabs>
          <w:tab w:val="left" w:pos="360"/>
          <w:tab w:val="left" w:pos="420"/>
        </w:tabs>
        <w:jc w:val="both"/>
        <w:rPr>
          <w:rFonts w:ascii="Arial" w:hAnsi="Arial" w:cs="Arial"/>
          <w:sz w:val="17"/>
          <w:szCs w:val="17"/>
        </w:rPr>
      </w:pPr>
      <w:r>
        <w:rPr>
          <w:rFonts w:ascii="Arial" w:hAnsi="Arial" w:cs="Arial"/>
          <w:b/>
          <w:sz w:val="17"/>
          <w:szCs w:val="17"/>
        </w:rPr>
        <w:t>3.1.9</w:t>
      </w:r>
      <w:r>
        <w:rPr>
          <w:rFonts w:ascii="Arial" w:hAnsi="Arial" w:cs="Arial"/>
          <w:sz w:val="17"/>
          <w:szCs w:val="17"/>
        </w:rPr>
        <w:t>. В случае изменения стоимости поездки, связанной с изменением стоимости транспортных услуг, Агент обязан внести дополнительную плату, необходимую Исполнителю для покрытия дополнительных затрат, которые должны быть подтверждены документально, либо отказаться от дальнейшего исполнения по Договору  с возмещением исполнителю понесённых им расходов (убытков).</w:t>
      </w:r>
    </w:p>
    <w:p w14:paraId="1FA3A751">
      <w:pPr>
        <w:widowControl w:val="0"/>
        <w:tabs>
          <w:tab w:val="left" w:pos="360"/>
          <w:tab w:val="left" w:pos="420"/>
        </w:tabs>
        <w:jc w:val="both"/>
        <w:rPr>
          <w:rFonts w:ascii="Arial" w:hAnsi="Arial" w:cs="Arial"/>
          <w:sz w:val="17"/>
          <w:szCs w:val="17"/>
        </w:rPr>
      </w:pPr>
      <w:r>
        <w:rPr>
          <w:rFonts w:ascii="Arial" w:hAnsi="Arial" w:cs="Arial"/>
          <w:b/>
          <w:sz w:val="17"/>
          <w:szCs w:val="17"/>
        </w:rPr>
        <w:t>3.1.10.</w:t>
      </w:r>
      <w:r>
        <w:rPr>
          <w:rFonts w:ascii="Arial" w:hAnsi="Arial" w:cs="Arial"/>
          <w:sz w:val="17"/>
          <w:szCs w:val="17"/>
        </w:rPr>
        <w:t xml:space="preserve"> Реализовывать Клиентам туристский продукт только после получения письменного подтверждения бронирования от Исполнителя. В случае реализации Агентом Клиентам туристского продукта без подтверждения возможности предоставления такого туристского продукта со стороны Исполнителя, Исполнитель не несёт ответственности за изменение стоимости туристского продукта, сроков и продолжительности путешествия, а также возможной замены места размещения.</w:t>
      </w:r>
    </w:p>
    <w:p w14:paraId="39C33083">
      <w:pPr>
        <w:widowControl w:val="0"/>
        <w:tabs>
          <w:tab w:val="left" w:pos="360"/>
          <w:tab w:val="left" w:pos="420"/>
        </w:tabs>
        <w:jc w:val="both"/>
        <w:rPr>
          <w:rFonts w:ascii="Arial" w:hAnsi="Arial" w:cs="Arial"/>
          <w:sz w:val="17"/>
          <w:szCs w:val="17"/>
        </w:rPr>
      </w:pPr>
      <w:r>
        <w:rPr>
          <w:rFonts w:ascii="Arial" w:hAnsi="Arial" w:cs="Arial"/>
          <w:b/>
          <w:sz w:val="17"/>
          <w:szCs w:val="17"/>
        </w:rPr>
        <w:t>3.1.11.</w:t>
      </w:r>
      <w:r>
        <w:rPr>
          <w:rFonts w:ascii="Arial" w:hAnsi="Arial" w:cs="Arial"/>
          <w:sz w:val="17"/>
          <w:szCs w:val="17"/>
        </w:rPr>
        <w:t xml:space="preserve"> Обеспечить прибытие Клиентов к месту начала путешествия не позднее времени указанного в подтверждении бронирования.</w:t>
      </w:r>
    </w:p>
    <w:p w14:paraId="49F1F28C">
      <w:pPr>
        <w:widowControl w:val="0"/>
        <w:tabs>
          <w:tab w:val="left" w:pos="360"/>
          <w:tab w:val="left" w:pos="420"/>
        </w:tabs>
        <w:jc w:val="both"/>
        <w:rPr>
          <w:rFonts w:ascii="Arial" w:hAnsi="Arial" w:cs="Arial"/>
          <w:sz w:val="17"/>
          <w:szCs w:val="17"/>
        </w:rPr>
      </w:pPr>
      <w:r>
        <w:rPr>
          <w:rFonts w:ascii="Arial" w:hAnsi="Arial" w:cs="Arial"/>
          <w:b/>
          <w:sz w:val="17"/>
          <w:szCs w:val="17"/>
        </w:rPr>
        <w:t>3.1.12</w:t>
      </w:r>
      <w:r>
        <w:rPr>
          <w:rFonts w:ascii="Arial" w:hAnsi="Arial" w:cs="Arial"/>
          <w:sz w:val="17"/>
          <w:szCs w:val="17"/>
        </w:rPr>
        <w:t xml:space="preserve">. В течение пяти дней со дня окончания путешествия предоставлять Исполнителю отчёт об исполнении поручения. </w:t>
      </w:r>
    </w:p>
    <w:p w14:paraId="691F67B5">
      <w:pPr>
        <w:widowControl w:val="0"/>
        <w:tabs>
          <w:tab w:val="left" w:pos="360"/>
          <w:tab w:val="left" w:pos="420"/>
        </w:tabs>
        <w:jc w:val="both"/>
        <w:rPr>
          <w:rFonts w:ascii="Arial" w:hAnsi="Arial" w:cs="Arial"/>
          <w:sz w:val="17"/>
          <w:szCs w:val="17"/>
        </w:rPr>
      </w:pPr>
      <w:r>
        <w:rPr>
          <w:rFonts w:ascii="Arial" w:hAnsi="Arial" w:cs="Arial"/>
          <w:b/>
          <w:sz w:val="17"/>
          <w:szCs w:val="17"/>
        </w:rPr>
        <w:t>3.1.13.</w:t>
      </w:r>
      <w:r>
        <w:rPr>
          <w:rFonts w:ascii="Arial" w:hAnsi="Arial" w:cs="Arial"/>
          <w:sz w:val="17"/>
          <w:szCs w:val="17"/>
        </w:rPr>
        <w:t xml:space="preserve"> Получить от туристов письменное согласие на обработку их персональных данных (в том числе в целях исполнения договора о реализации туристского продукта и настоящего договора). Подписанием настоящего договора, направлением сведений о туристах, Агент гарантирует наличие указанного согласия. Агент обязуется в безусловном порядке компенсировать Исполнителю любые расходы, связанные с отсутствием письменного согласия туристов на обработку их персональных данных, в том числе, но не только, штрафы контролирующих органов и выплаты в пользу туристов по гражданским искам. Агент обязуется представлять оригинал указанного письменного согласия по первому требованию Исполнителя.</w:t>
      </w:r>
    </w:p>
    <w:p w14:paraId="15F5CC6F">
      <w:pPr>
        <w:widowControl w:val="0"/>
        <w:tabs>
          <w:tab w:val="left" w:pos="360"/>
          <w:tab w:val="left" w:pos="420"/>
        </w:tabs>
        <w:jc w:val="both"/>
        <w:rPr>
          <w:rFonts w:ascii="Arial" w:hAnsi="Arial" w:cs="Arial"/>
          <w:sz w:val="17"/>
          <w:szCs w:val="17"/>
        </w:rPr>
      </w:pPr>
      <w:r>
        <w:rPr>
          <w:rFonts w:ascii="Arial" w:hAnsi="Arial" w:cs="Arial"/>
          <w:b/>
          <w:sz w:val="17"/>
          <w:szCs w:val="17"/>
        </w:rPr>
        <w:t>3.1.14.</w:t>
      </w:r>
      <w:r>
        <w:rPr>
          <w:rFonts w:ascii="Arial" w:hAnsi="Arial" w:cs="Arial"/>
          <w:sz w:val="17"/>
          <w:szCs w:val="17"/>
        </w:rPr>
        <w:t xml:space="preserve"> Уведомить Принципала об отказе от туристического продукта в течение 2 рабочих дней после принятия соответствующего заявления от клиента.</w:t>
      </w:r>
    </w:p>
    <w:p w14:paraId="53FDA368">
      <w:pPr>
        <w:widowControl w:val="0"/>
        <w:tabs>
          <w:tab w:val="left" w:pos="0"/>
          <w:tab w:val="left" w:pos="540"/>
        </w:tabs>
        <w:spacing w:line="180" w:lineRule="exact"/>
        <w:jc w:val="both"/>
        <w:rPr>
          <w:rFonts w:ascii="Arial" w:hAnsi="Arial" w:cs="Arial"/>
          <w:b/>
          <w:sz w:val="17"/>
          <w:szCs w:val="17"/>
        </w:rPr>
      </w:pPr>
      <w:r>
        <w:rPr>
          <w:rFonts w:ascii="Arial" w:hAnsi="Arial" w:cs="Arial"/>
          <w:b/>
          <w:sz w:val="17"/>
          <w:szCs w:val="17"/>
        </w:rPr>
        <w:t>3.2.   Агент вправе:</w:t>
      </w:r>
    </w:p>
    <w:p w14:paraId="364A3BBA">
      <w:pPr>
        <w:widowControl w:val="0"/>
        <w:tabs>
          <w:tab w:val="left" w:pos="0"/>
          <w:tab w:val="left" w:pos="540"/>
        </w:tabs>
        <w:spacing w:line="180" w:lineRule="exact"/>
        <w:jc w:val="both"/>
        <w:rPr>
          <w:rFonts w:ascii="Arial" w:hAnsi="Arial" w:cs="Arial"/>
          <w:b/>
          <w:sz w:val="17"/>
          <w:szCs w:val="17"/>
        </w:rPr>
      </w:pPr>
      <w:r>
        <w:rPr>
          <w:rFonts w:ascii="Arial" w:hAnsi="Arial" w:cs="Arial"/>
          <w:b/>
          <w:sz w:val="17"/>
          <w:szCs w:val="17"/>
        </w:rPr>
        <w:t xml:space="preserve">3.2.1. </w:t>
      </w:r>
      <w:r>
        <w:rPr>
          <w:rFonts w:ascii="Arial" w:hAnsi="Arial" w:cs="Arial"/>
          <w:sz w:val="17"/>
          <w:szCs w:val="17"/>
        </w:rPr>
        <w:t>Получать от Исполнителя информацию о потребительских свойствах формируемых Исполнителем туристских продуктов в объёме и порядке, указанных в п. 2.1.1. настоящего Договора.</w:t>
      </w:r>
    </w:p>
    <w:p w14:paraId="5B82C0B4">
      <w:pPr>
        <w:widowControl w:val="0"/>
        <w:tabs>
          <w:tab w:val="left" w:pos="0"/>
          <w:tab w:val="left" w:pos="540"/>
        </w:tabs>
        <w:spacing w:line="180" w:lineRule="exact"/>
        <w:jc w:val="both"/>
        <w:rPr>
          <w:rFonts w:ascii="Arial" w:hAnsi="Arial" w:cs="Arial"/>
          <w:b/>
          <w:sz w:val="17"/>
          <w:szCs w:val="17"/>
        </w:rPr>
      </w:pPr>
      <w:r>
        <w:rPr>
          <w:rFonts w:ascii="Arial" w:hAnsi="Arial" w:cs="Arial"/>
          <w:b/>
          <w:sz w:val="17"/>
          <w:szCs w:val="17"/>
        </w:rPr>
        <w:t xml:space="preserve">3.2.2. </w:t>
      </w:r>
      <w:r>
        <w:rPr>
          <w:rFonts w:ascii="Arial" w:hAnsi="Arial" w:cs="Arial"/>
          <w:sz w:val="17"/>
          <w:szCs w:val="17"/>
        </w:rPr>
        <w:t>При условии соблюдения Агентом условий настоящего Договора и после полной оплаты Агентом выставленных счетов, получить сформированный Исполнителем туристский продукт.</w:t>
      </w:r>
    </w:p>
    <w:p w14:paraId="1B1499E4">
      <w:pPr>
        <w:widowControl w:val="0"/>
        <w:tabs>
          <w:tab w:val="left" w:pos="0"/>
          <w:tab w:val="left" w:pos="540"/>
        </w:tabs>
        <w:spacing w:line="180" w:lineRule="exact"/>
        <w:jc w:val="both"/>
        <w:rPr>
          <w:rFonts w:ascii="Arial" w:hAnsi="Arial" w:cs="Arial"/>
          <w:b/>
          <w:sz w:val="17"/>
          <w:szCs w:val="17"/>
        </w:rPr>
      </w:pPr>
      <w:r>
        <w:rPr>
          <w:rFonts w:ascii="Arial" w:hAnsi="Arial" w:cs="Arial"/>
          <w:b/>
          <w:sz w:val="17"/>
          <w:szCs w:val="17"/>
        </w:rPr>
        <w:t xml:space="preserve">3.2.3. </w:t>
      </w:r>
      <w:r>
        <w:rPr>
          <w:rFonts w:ascii="Arial" w:hAnsi="Arial" w:cs="Arial"/>
          <w:sz w:val="17"/>
          <w:szCs w:val="17"/>
        </w:rPr>
        <w:t>Получать Агентское вознаграждение в соответствии с условиями настоящего договора.</w:t>
      </w:r>
    </w:p>
    <w:p w14:paraId="36ED382D">
      <w:pPr>
        <w:widowControl w:val="0"/>
        <w:tabs>
          <w:tab w:val="left" w:pos="420"/>
        </w:tabs>
        <w:jc w:val="both"/>
        <w:rPr>
          <w:rFonts w:ascii="Arial" w:hAnsi="Arial" w:cs="Arial"/>
          <w:b/>
          <w:sz w:val="17"/>
          <w:szCs w:val="17"/>
        </w:rPr>
      </w:pPr>
      <w:r>
        <w:rPr>
          <w:rFonts w:ascii="Arial" w:hAnsi="Arial" w:cs="Arial"/>
          <w:b/>
          <w:sz w:val="17"/>
          <w:szCs w:val="17"/>
        </w:rPr>
        <w:t>3.3.</w:t>
      </w:r>
      <w:r>
        <w:rPr>
          <w:rFonts w:ascii="Arial" w:hAnsi="Arial" w:cs="Arial"/>
          <w:b/>
          <w:sz w:val="17"/>
          <w:szCs w:val="17"/>
        </w:rPr>
        <w:tab/>
      </w:r>
      <w:r>
        <w:rPr>
          <w:rFonts w:ascii="Arial" w:hAnsi="Arial" w:cs="Arial"/>
          <w:b/>
          <w:sz w:val="17"/>
          <w:szCs w:val="17"/>
        </w:rPr>
        <w:t xml:space="preserve">   Принципал обязан:</w:t>
      </w:r>
    </w:p>
    <w:p w14:paraId="1E4AA862">
      <w:pPr>
        <w:widowControl w:val="0"/>
        <w:tabs>
          <w:tab w:val="left" w:pos="420"/>
        </w:tabs>
        <w:jc w:val="both"/>
        <w:rPr>
          <w:rFonts w:ascii="Arial" w:hAnsi="Arial" w:cs="Arial"/>
          <w:b/>
          <w:sz w:val="17"/>
          <w:szCs w:val="17"/>
        </w:rPr>
      </w:pPr>
      <w:r>
        <w:rPr>
          <w:rFonts w:ascii="Arial" w:hAnsi="Arial" w:cs="Arial"/>
          <w:b/>
          <w:sz w:val="17"/>
          <w:szCs w:val="17"/>
        </w:rPr>
        <w:t xml:space="preserve">3.3.1. </w:t>
      </w:r>
      <w:r>
        <w:rPr>
          <w:rFonts w:ascii="Arial" w:hAnsi="Arial" w:cs="Arial"/>
          <w:sz w:val="17"/>
          <w:szCs w:val="17"/>
        </w:rPr>
        <w:t xml:space="preserve">По запросам Агента предоставлять информацию: </w:t>
      </w:r>
    </w:p>
    <w:p w14:paraId="6A639E8C">
      <w:pPr>
        <w:pStyle w:val="5"/>
        <w:widowControl/>
        <w:numPr>
          <w:ilvl w:val="3"/>
          <w:numId w:val="2"/>
        </w:numPr>
        <w:tabs>
          <w:tab w:val="left" w:pos="540"/>
          <w:tab w:val="left" w:pos="1040"/>
        </w:tabs>
        <w:spacing w:before="20"/>
        <w:ind w:left="40" w:firstLine="0"/>
        <w:jc w:val="both"/>
        <w:textAlignment w:val="baseline"/>
        <w:rPr>
          <w:rFonts w:ascii="Arial" w:hAnsi="Arial" w:cs="Arial"/>
          <w:sz w:val="17"/>
          <w:szCs w:val="17"/>
        </w:rPr>
      </w:pPr>
      <w:r>
        <w:rPr>
          <w:rFonts w:ascii="Arial" w:hAnsi="Arial" w:cs="Arial"/>
          <w:sz w:val="17"/>
          <w:szCs w:val="17"/>
        </w:rPr>
        <w:t>о потребительских свойствах туристского продукта и безопасности туристского продукта, в объёме, необходимом для последующей реализации Агентом туристского 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14:paraId="2DBDCBE0">
      <w:pPr>
        <w:pStyle w:val="5"/>
        <w:widowControl/>
        <w:numPr>
          <w:ilvl w:val="3"/>
          <w:numId w:val="2"/>
        </w:numPr>
        <w:tabs>
          <w:tab w:val="left" w:pos="540"/>
          <w:tab w:val="left" w:pos="1070"/>
        </w:tabs>
        <w:spacing w:before="20"/>
        <w:ind w:left="40" w:firstLine="0"/>
        <w:jc w:val="both"/>
        <w:textAlignment w:val="baseline"/>
        <w:rPr>
          <w:rFonts w:ascii="Arial" w:hAnsi="Arial" w:cs="Arial"/>
          <w:sz w:val="17"/>
          <w:szCs w:val="17"/>
        </w:rPr>
      </w:pPr>
      <w:r>
        <w:rPr>
          <w:rFonts w:ascii="Arial" w:hAnsi="Arial" w:cs="Arial"/>
          <w:sz w:val="17"/>
          <w:szCs w:val="17"/>
        </w:rPr>
        <w:t xml:space="preserve">о финансовом обеспечении Исполнителя и порядке предъявления требований туристом или иным заказчиком страховой компании (банку) в случае неисполнения или ненадлежащего исполнения договора о реализации туристского продукта. </w:t>
      </w:r>
    </w:p>
    <w:p w14:paraId="7B12787F">
      <w:pPr>
        <w:pStyle w:val="5"/>
        <w:tabs>
          <w:tab w:val="left" w:pos="540"/>
        </w:tabs>
        <w:jc w:val="both"/>
        <w:textAlignment w:val="baseline"/>
        <w:rPr>
          <w:rFonts w:ascii="Arial" w:hAnsi="Arial" w:cs="Arial"/>
          <w:sz w:val="17"/>
          <w:szCs w:val="17"/>
        </w:rPr>
      </w:pPr>
      <w:r>
        <w:rPr>
          <w:rFonts w:ascii="Arial" w:hAnsi="Arial" w:cs="Arial"/>
          <w:sz w:val="17"/>
          <w:szCs w:val="17"/>
        </w:rPr>
        <w:t xml:space="preserve">Указанная информация представляется Агенту в письменном виде, или в электронном виде на сайте Исполнителя на общедоступной электронной странице в глобальной сети Интернет по адресу: </w:t>
      </w:r>
      <w:r>
        <w:rPr>
          <w:rFonts w:ascii="Arial" w:hAnsi="Arial" w:cs="Arial"/>
          <w:b/>
          <w:sz w:val="17"/>
          <w:szCs w:val="17"/>
        </w:rPr>
        <w:t>https://tourline43.ru</w:t>
      </w:r>
      <w:r>
        <w:rPr>
          <w:rFonts w:ascii="Arial" w:hAnsi="Arial" w:cs="Arial"/>
          <w:sz w:val="17"/>
          <w:szCs w:val="17"/>
        </w:rPr>
        <w:t xml:space="preserve">  или в устной форме по согласованию сторон. Подписанием настоящего Договора Агент подтверждает полное и исчерпывающее получение вышеназванной информации и материалов. </w:t>
      </w:r>
    </w:p>
    <w:p w14:paraId="50901111">
      <w:pPr>
        <w:pStyle w:val="5"/>
        <w:tabs>
          <w:tab w:val="left" w:pos="540"/>
        </w:tabs>
        <w:jc w:val="both"/>
        <w:textAlignment w:val="baseline"/>
        <w:rPr>
          <w:rFonts w:ascii="Arial" w:hAnsi="Arial" w:cs="Arial"/>
          <w:sz w:val="17"/>
          <w:szCs w:val="17"/>
        </w:rPr>
      </w:pPr>
      <w:r>
        <w:rPr>
          <w:rFonts w:ascii="Arial" w:hAnsi="Arial" w:cs="Arial"/>
          <w:b/>
          <w:sz w:val="17"/>
          <w:szCs w:val="17"/>
        </w:rPr>
        <w:t>3.3.2.</w:t>
      </w:r>
      <w:r>
        <w:rPr>
          <w:rFonts w:ascii="Arial" w:hAnsi="Arial" w:cs="Arial"/>
          <w:sz w:val="17"/>
          <w:szCs w:val="17"/>
        </w:rPr>
        <w:t xml:space="preserve"> Информировать Агента об изменениях цен на туристские продукты, и об изменении состава услуг, входящих в туристские продукты.</w:t>
      </w:r>
    </w:p>
    <w:p w14:paraId="5B228E35">
      <w:pPr>
        <w:pStyle w:val="5"/>
        <w:tabs>
          <w:tab w:val="left" w:pos="540"/>
        </w:tabs>
        <w:jc w:val="both"/>
        <w:textAlignment w:val="baseline"/>
        <w:rPr>
          <w:rFonts w:ascii="Arial" w:hAnsi="Arial" w:cs="Arial"/>
          <w:sz w:val="17"/>
          <w:szCs w:val="17"/>
        </w:rPr>
      </w:pPr>
      <w:r>
        <w:rPr>
          <w:rFonts w:ascii="Arial" w:hAnsi="Arial" w:cs="Arial"/>
          <w:b/>
          <w:sz w:val="17"/>
          <w:szCs w:val="17"/>
        </w:rPr>
        <w:t>3.3.3.</w:t>
      </w:r>
      <w:r>
        <w:rPr>
          <w:rFonts w:ascii="Arial" w:hAnsi="Arial" w:cs="Arial"/>
          <w:sz w:val="17"/>
          <w:szCs w:val="17"/>
        </w:rPr>
        <w:t xml:space="preserve"> Уплачивать Агенту причитающееся ему вознаграждение.</w:t>
      </w:r>
    </w:p>
    <w:p w14:paraId="70C81705">
      <w:pPr>
        <w:pStyle w:val="5"/>
        <w:tabs>
          <w:tab w:val="left" w:pos="540"/>
        </w:tabs>
        <w:jc w:val="both"/>
        <w:textAlignment w:val="baseline"/>
        <w:rPr>
          <w:rFonts w:ascii="Arial" w:hAnsi="Arial" w:cs="Arial"/>
          <w:sz w:val="17"/>
          <w:szCs w:val="17"/>
        </w:rPr>
      </w:pPr>
      <w:r>
        <w:rPr>
          <w:rFonts w:ascii="Arial" w:hAnsi="Arial" w:cs="Arial"/>
          <w:b/>
          <w:sz w:val="17"/>
          <w:szCs w:val="17"/>
        </w:rPr>
        <w:t>3.3.4.</w:t>
      </w:r>
      <w:r>
        <w:rPr>
          <w:rFonts w:ascii="Arial" w:hAnsi="Arial" w:cs="Arial"/>
          <w:sz w:val="17"/>
          <w:szCs w:val="17"/>
        </w:rPr>
        <w:t xml:space="preserve"> При условии соблюдения Агентом условий настоящего Договора и после полной оплаты Агентом, передать Агенту сформированный туристский продукт.</w:t>
      </w:r>
    </w:p>
    <w:p w14:paraId="38B9FB11">
      <w:pPr>
        <w:widowControl w:val="0"/>
        <w:tabs>
          <w:tab w:val="left" w:pos="420"/>
        </w:tabs>
        <w:jc w:val="both"/>
        <w:rPr>
          <w:rFonts w:ascii="Arial" w:hAnsi="Arial" w:cs="Arial"/>
          <w:b/>
          <w:sz w:val="17"/>
          <w:szCs w:val="17"/>
        </w:rPr>
      </w:pPr>
    </w:p>
    <w:p w14:paraId="7C2ED027">
      <w:pPr>
        <w:widowControl w:val="0"/>
        <w:jc w:val="center"/>
        <w:rPr>
          <w:rFonts w:ascii="Arial" w:hAnsi="Arial" w:cs="Arial"/>
          <w:b/>
          <w:sz w:val="17"/>
          <w:szCs w:val="17"/>
        </w:rPr>
      </w:pPr>
      <w:r>
        <w:rPr>
          <w:rFonts w:ascii="Arial" w:hAnsi="Arial" w:cs="Arial"/>
          <w:b/>
          <w:sz w:val="17"/>
          <w:szCs w:val="17"/>
        </w:rPr>
        <w:t>4. Условия расчётов</w:t>
      </w:r>
    </w:p>
    <w:p w14:paraId="294967A9">
      <w:pPr>
        <w:widowControl w:val="0"/>
        <w:rPr>
          <w:rFonts w:ascii="Arial" w:hAnsi="Arial" w:cs="Arial"/>
          <w:b/>
          <w:sz w:val="17"/>
          <w:szCs w:val="17"/>
        </w:rPr>
      </w:pPr>
      <w:r>
        <w:rPr>
          <w:rFonts w:ascii="Arial" w:hAnsi="Arial" w:cs="Arial"/>
          <w:b/>
          <w:sz w:val="17"/>
          <w:szCs w:val="17"/>
        </w:rPr>
        <w:t xml:space="preserve">4.1. </w:t>
      </w:r>
      <w:r>
        <w:rPr>
          <w:rFonts w:ascii="Arial" w:hAnsi="Arial" w:cs="Arial"/>
          <w:sz w:val="17"/>
          <w:szCs w:val="17"/>
        </w:rPr>
        <w:t xml:space="preserve">Агент производит реализацию туров самостоятельно, несёт все издержки, связанные с их реализацией и предпродажной подготовкой. </w:t>
      </w:r>
    </w:p>
    <w:p w14:paraId="3C592B6D">
      <w:pPr>
        <w:widowControl w:val="0"/>
        <w:rPr>
          <w:rFonts w:ascii="Arial" w:hAnsi="Arial" w:cs="Arial"/>
          <w:b/>
          <w:sz w:val="17"/>
          <w:szCs w:val="17"/>
        </w:rPr>
      </w:pPr>
      <w:r>
        <w:rPr>
          <w:rFonts w:ascii="Arial" w:hAnsi="Arial" w:cs="Arial"/>
          <w:b/>
          <w:sz w:val="17"/>
          <w:szCs w:val="17"/>
        </w:rPr>
        <w:t xml:space="preserve">4.2. </w:t>
      </w:r>
      <w:r>
        <w:rPr>
          <w:rFonts w:ascii="Arial" w:hAnsi="Arial" w:cs="Arial"/>
          <w:sz w:val="17"/>
          <w:szCs w:val="17"/>
        </w:rPr>
        <w:t xml:space="preserve">Агент обязан произвести полную оплату туристского продукта на основании выставленного Принципалом счета в течение </w:t>
      </w:r>
      <w:r>
        <w:rPr>
          <w:rFonts w:ascii="Arial" w:hAnsi="Arial" w:cs="Arial"/>
          <w:b/>
          <w:sz w:val="17"/>
          <w:szCs w:val="17"/>
        </w:rPr>
        <w:t>5-и банковских дней с момента выставления счета, но в любом случае не позднее, чем за 5 рабочих дней до даты начала путешествия.</w:t>
      </w:r>
      <w:r>
        <w:rPr>
          <w:rFonts w:ascii="Arial" w:hAnsi="Arial" w:cs="Arial"/>
          <w:sz w:val="17"/>
          <w:szCs w:val="17"/>
        </w:rPr>
        <w:t xml:space="preserve"> При подтверждении Принципалом бронирования туристского продукта с датой начала путешествия менее чем через 5 рабочих дней с момента подтверждения, Агент обязан произвести полную оплату туристского продукта в течение одного банковского дня с момента выставления счета, но в любом случае до даты начала путешествия. Днём оплаты Агентом туристского продукта считается дата зачисления денежных средств на счёт Принципала или дата поступления денежных средств в кассу Принципала.</w:t>
      </w:r>
    </w:p>
    <w:p w14:paraId="63EE963F">
      <w:pPr>
        <w:widowControl w:val="0"/>
        <w:rPr>
          <w:rFonts w:ascii="Arial" w:hAnsi="Arial" w:cs="Arial"/>
          <w:b/>
          <w:sz w:val="17"/>
          <w:szCs w:val="17"/>
        </w:rPr>
      </w:pPr>
      <w:r>
        <w:rPr>
          <w:rFonts w:ascii="Arial" w:hAnsi="Arial" w:cs="Arial"/>
          <w:b/>
          <w:sz w:val="17"/>
          <w:szCs w:val="17"/>
        </w:rPr>
        <w:t xml:space="preserve">4.3. </w:t>
      </w:r>
      <w:r>
        <w:rPr>
          <w:rFonts w:ascii="Arial" w:hAnsi="Arial" w:cs="Arial"/>
          <w:sz w:val="17"/>
          <w:szCs w:val="17"/>
        </w:rPr>
        <w:t xml:space="preserve">Оплата производится в рублях за вычетом агентского вознаграждения </w:t>
      </w:r>
      <w:r>
        <w:rPr>
          <w:rFonts w:ascii="Arial" w:hAnsi="Arial" w:cs="Arial"/>
          <w:b/>
          <w:sz w:val="17"/>
          <w:szCs w:val="17"/>
        </w:rPr>
        <w:t>в размере 13 (тринадцати) % от стоимости тура</w:t>
      </w:r>
      <w:r>
        <w:rPr>
          <w:rFonts w:ascii="Arial" w:hAnsi="Arial" w:cs="Arial"/>
          <w:sz w:val="17"/>
          <w:szCs w:val="17"/>
        </w:rPr>
        <w:t xml:space="preserve">  в кассу Принципала или на расчётный счёт Принципала банковским переводом.</w:t>
      </w:r>
    </w:p>
    <w:p w14:paraId="1E28FA84">
      <w:pPr>
        <w:widowControl w:val="0"/>
        <w:rPr>
          <w:rFonts w:ascii="Arial" w:hAnsi="Arial" w:cs="Arial"/>
          <w:b/>
          <w:sz w:val="17"/>
          <w:szCs w:val="17"/>
        </w:rPr>
      </w:pPr>
      <w:r>
        <w:rPr>
          <w:rFonts w:ascii="Arial" w:hAnsi="Arial" w:cs="Arial"/>
          <w:b/>
          <w:sz w:val="17"/>
          <w:szCs w:val="17"/>
        </w:rPr>
        <w:t xml:space="preserve">4.4. </w:t>
      </w:r>
      <w:r>
        <w:rPr>
          <w:rFonts w:ascii="Arial" w:hAnsi="Arial" w:cs="Arial"/>
          <w:sz w:val="17"/>
          <w:szCs w:val="17"/>
        </w:rPr>
        <w:t xml:space="preserve">В случае отказа клиента от туристического продукта и осуществлении возврата денежных средств клиенту агентское вознаграждение должно быть возвращено Принципалу </w:t>
      </w:r>
      <w:r>
        <w:rPr>
          <w:rFonts w:ascii="Arial" w:hAnsi="Arial" w:cs="Arial"/>
          <w:b/>
          <w:sz w:val="17"/>
          <w:szCs w:val="17"/>
        </w:rPr>
        <w:t>в течение 5 банковских дней</w:t>
      </w:r>
      <w:r>
        <w:rPr>
          <w:rFonts w:ascii="Arial" w:hAnsi="Arial" w:cs="Arial"/>
          <w:sz w:val="17"/>
          <w:szCs w:val="17"/>
        </w:rPr>
        <w:t xml:space="preserve"> </w:t>
      </w:r>
      <w:r>
        <w:rPr>
          <w:rFonts w:ascii="Arial" w:hAnsi="Arial" w:cs="Arial"/>
          <w:b/>
          <w:sz w:val="17"/>
          <w:szCs w:val="17"/>
        </w:rPr>
        <w:t>с момента выплаты возврата клиенту.</w:t>
      </w:r>
    </w:p>
    <w:p w14:paraId="19C4571F">
      <w:pPr>
        <w:widowControl w:val="0"/>
        <w:jc w:val="center"/>
        <w:rPr>
          <w:rFonts w:ascii="Arial" w:hAnsi="Arial" w:cs="Arial"/>
          <w:b/>
          <w:sz w:val="17"/>
          <w:szCs w:val="17"/>
        </w:rPr>
      </w:pPr>
    </w:p>
    <w:p w14:paraId="635FBFDE">
      <w:pPr>
        <w:widowControl w:val="0"/>
        <w:jc w:val="center"/>
        <w:rPr>
          <w:rFonts w:ascii="Arial" w:hAnsi="Arial" w:cs="Arial"/>
          <w:b/>
          <w:sz w:val="17"/>
          <w:szCs w:val="17"/>
        </w:rPr>
      </w:pPr>
      <w:r>
        <w:rPr>
          <w:rFonts w:ascii="Arial" w:hAnsi="Arial" w:cs="Arial"/>
          <w:b/>
          <w:sz w:val="17"/>
          <w:szCs w:val="17"/>
        </w:rPr>
        <w:t>5. Стоимость туристского продукта и агентское вознаграждение</w:t>
      </w:r>
    </w:p>
    <w:p w14:paraId="00F04786">
      <w:pPr>
        <w:tabs>
          <w:tab w:val="left" w:pos="10"/>
        </w:tabs>
        <w:autoSpaceDE w:val="0"/>
        <w:jc w:val="both"/>
        <w:rPr>
          <w:rFonts w:ascii="Arial" w:hAnsi="Arial" w:cs="Arial"/>
          <w:bCs/>
          <w:sz w:val="17"/>
          <w:szCs w:val="17"/>
        </w:rPr>
      </w:pPr>
      <w:r>
        <w:rPr>
          <w:rFonts w:ascii="Arial" w:hAnsi="Arial" w:cs="Arial"/>
          <w:b/>
          <w:sz w:val="17"/>
          <w:szCs w:val="17"/>
        </w:rPr>
        <w:t>5.1</w:t>
      </w:r>
      <w:r>
        <w:rPr>
          <w:rFonts w:ascii="Arial" w:hAnsi="Arial" w:cs="Arial"/>
          <w:sz w:val="17"/>
          <w:szCs w:val="17"/>
        </w:rPr>
        <w:t xml:space="preserve">. </w:t>
      </w:r>
      <w:r>
        <w:rPr>
          <w:rFonts w:ascii="Arial" w:hAnsi="Arial" w:cs="Arial"/>
          <w:bCs/>
          <w:sz w:val="17"/>
          <w:szCs w:val="17"/>
        </w:rPr>
        <w:t xml:space="preserve">Стоимость туристических услуг рассчитывается в соответствии с рекламно - информационными </w:t>
      </w:r>
      <w:r>
        <w:rPr>
          <w:rFonts w:ascii="Arial" w:hAnsi="Arial" w:cs="Arial"/>
          <w:sz w:val="17"/>
          <w:szCs w:val="17"/>
        </w:rPr>
        <w:t xml:space="preserve"> </w:t>
      </w:r>
      <w:r>
        <w:rPr>
          <w:rFonts w:ascii="Arial" w:hAnsi="Arial" w:cs="Arial"/>
          <w:bCs/>
          <w:sz w:val="17"/>
          <w:szCs w:val="17"/>
        </w:rPr>
        <w:t xml:space="preserve">материалами Принципала и указывается в подтверждении бронирования Тура.                      </w:t>
      </w:r>
    </w:p>
    <w:p w14:paraId="450B0007">
      <w:pPr>
        <w:autoSpaceDE w:val="0"/>
        <w:jc w:val="both"/>
        <w:rPr>
          <w:rFonts w:ascii="Arial" w:hAnsi="Arial" w:cs="Arial"/>
          <w:sz w:val="17"/>
          <w:szCs w:val="17"/>
        </w:rPr>
      </w:pPr>
      <w:r>
        <w:rPr>
          <w:rFonts w:ascii="Arial" w:hAnsi="Arial" w:cs="Arial"/>
          <w:b/>
          <w:sz w:val="17"/>
          <w:szCs w:val="17"/>
        </w:rPr>
        <w:t>5.2.</w:t>
      </w:r>
      <w:r>
        <w:rPr>
          <w:rFonts w:ascii="Arial" w:hAnsi="Arial" w:cs="Arial"/>
          <w:sz w:val="17"/>
          <w:szCs w:val="17"/>
        </w:rPr>
        <w:t xml:space="preserve">  Величина агентского вознаграждения оговаривается сторонами для каждого конкретного Тура и указывается в подтверждении бронирования.</w:t>
      </w:r>
    </w:p>
    <w:p w14:paraId="6C64C962">
      <w:pPr>
        <w:autoSpaceDE w:val="0"/>
        <w:jc w:val="both"/>
        <w:rPr>
          <w:rFonts w:ascii="Arial" w:hAnsi="Arial" w:cs="Arial"/>
          <w:sz w:val="17"/>
          <w:szCs w:val="17"/>
        </w:rPr>
      </w:pPr>
      <w:r>
        <w:rPr>
          <w:rFonts w:ascii="Arial" w:hAnsi="Arial" w:cs="Arial"/>
          <w:b/>
          <w:sz w:val="17"/>
          <w:szCs w:val="17"/>
        </w:rPr>
        <w:t>5.3.</w:t>
      </w:r>
      <w:r>
        <w:rPr>
          <w:rFonts w:ascii="Arial" w:hAnsi="Arial" w:cs="Arial"/>
          <w:sz w:val="17"/>
          <w:szCs w:val="17"/>
        </w:rPr>
        <w:t xml:space="preserve"> Принципал вправе в любое время изменять стоимость туристских продуктов при условии уведомления Агента об изменениях до момента полной оплаты Агентом туристского продукта. Оплатой туристского продукта Агент подтверждает своё ознакомление с изменениями и выражает своё согласие с установленной Принципалом стоимостью туристского продукта. Принципал вправе дополнительно представлять Агенту информацию о стоимости туристских продуктов на официальном сайте Принципала в сети Интернет по адресу </w:t>
      </w:r>
      <w:r>
        <w:rPr>
          <w:rFonts w:ascii="Arial" w:hAnsi="Arial" w:cs="Arial"/>
          <w:b/>
          <w:sz w:val="17"/>
          <w:szCs w:val="17"/>
        </w:rPr>
        <w:t>https://tourline43.ru</w:t>
      </w:r>
      <w:r>
        <w:rPr>
          <w:rFonts w:ascii="Arial" w:hAnsi="Arial" w:cs="Arial"/>
          <w:sz w:val="17"/>
          <w:szCs w:val="17"/>
        </w:rPr>
        <w:t xml:space="preserve"> В случае если цена туристского продукта, указанная в счёте на оплату выше цены, указанной на сайте Принципала, приоритет имеет счёт на оплату.</w:t>
      </w:r>
    </w:p>
    <w:p w14:paraId="76C32ADC">
      <w:pPr>
        <w:autoSpaceDE w:val="0"/>
        <w:jc w:val="both"/>
        <w:rPr>
          <w:rFonts w:ascii="Arial" w:hAnsi="Arial" w:cs="Arial"/>
          <w:sz w:val="17"/>
          <w:szCs w:val="17"/>
        </w:rPr>
      </w:pPr>
    </w:p>
    <w:p w14:paraId="0445358F">
      <w:pPr>
        <w:pStyle w:val="24"/>
        <w:numPr>
          <w:ilvl w:val="0"/>
          <w:numId w:val="3"/>
        </w:numPr>
        <w:tabs>
          <w:tab w:val="left" w:pos="360"/>
        </w:tabs>
        <w:autoSpaceDE w:val="0"/>
        <w:rPr>
          <w:rFonts w:ascii="Arial" w:hAnsi="Arial" w:cs="Arial"/>
          <w:b/>
          <w:bCs/>
          <w:sz w:val="17"/>
          <w:szCs w:val="17"/>
        </w:rPr>
      </w:pPr>
      <w:r>
        <w:rPr>
          <w:rFonts w:ascii="Arial" w:hAnsi="Arial" w:cs="Arial"/>
          <w:b/>
          <w:bCs/>
          <w:sz w:val="17"/>
          <w:szCs w:val="17"/>
        </w:rPr>
        <w:t xml:space="preserve">Ответственность сторон. Отказ от подтверждённого бронирования </w:t>
      </w:r>
    </w:p>
    <w:p w14:paraId="73172137">
      <w:pPr>
        <w:pStyle w:val="24"/>
        <w:numPr>
          <w:ilvl w:val="1"/>
          <w:numId w:val="4"/>
        </w:numPr>
        <w:tabs>
          <w:tab w:val="left" w:pos="360"/>
        </w:tabs>
        <w:autoSpaceDE w:val="0"/>
        <w:jc w:val="left"/>
        <w:rPr>
          <w:rFonts w:ascii="Arial" w:hAnsi="Arial" w:cs="Arial"/>
          <w:b/>
          <w:bCs/>
          <w:sz w:val="17"/>
          <w:szCs w:val="17"/>
        </w:rPr>
      </w:pPr>
      <w:r>
        <w:rPr>
          <w:rFonts w:ascii="Arial" w:hAnsi="Arial" w:cs="Arial"/>
          <w:sz w:val="17"/>
          <w:szCs w:val="17"/>
        </w:rPr>
        <w:t>Сторона, не исполнившая или ненадлежащим образом исполнившая обязательства по настоящему    Договору, обязана возместить другой стороне причинённые таким неисполнением убытки.</w:t>
      </w:r>
    </w:p>
    <w:p w14:paraId="3BDE3A87">
      <w:pPr>
        <w:tabs>
          <w:tab w:val="left" w:pos="600"/>
          <w:tab w:val="left" w:pos="630"/>
        </w:tabs>
        <w:ind w:left="40"/>
        <w:jc w:val="both"/>
        <w:rPr>
          <w:rFonts w:ascii="Arial" w:hAnsi="Arial" w:cs="Arial"/>
          <w:sz w:val="17"/>
          <w:szCs w:val="17"/>
        </w:rPr>
      </w:pPr>
      <w:r>
        <w:rPr>
          <w:rFonts w:ascii="Arial" w:hAnsi="Arial" w:cs="Arial"/>
          <w:b/>
          <w:sz w:val="17"/>
          <w:szCs w:val="17"/>
        </w:rPr>
        <w:t>6.2</w:t>
      </w:r>
      <w:r>
        <w:rPr>
          <w:rFonts w:ascii="Arial" w:hAnsi="Arial" w:cs="Arial"/>
          <w:sz w:val="17"/>
          <w:szCs w:val="17"/>
        </w:rPr>
        <w:t>. Любые изменения и дополнения в комплексе заказанных услуг, в датах отправления и прибытия, оформляются путём составления новой Заявки на бронирование с перерасчётом стоимости турпродукта.</w:t>
      </w:r>
    </w:p>
    <w:p w14:paraId="284E0208">
      <w:pPr>
        <w:tabs>
          <w:tab w:val="left" w:pos="690"/>
        </w:tabs>
        <w:autoSpaceDE w:val="0"/>
        <w:ind w:left="40"/>
        <w:jc w:val="both"/>
        <w:rPr>
          <w:rFonts w:ascii="Arial" w:hAnsi="Arial" w:cs="Arial"/>
          <w:sz w:val="17"/>
          <w:szCs w:val="17"/>
        </w:rPr>
      </w:pPr>
      <w:r>
        <w:rPr>
          <w:rFonts w:ascii="Arial" w:hAnsi="Arial" w:cs="Arial"/>
          <w:b/>
          <w:sz w:val="17"/>
          <w:szCs w:val="17"/>
        </w:rPr>
        <w:t>6.3</w:t>
      </w:r>
      <w:r>
        <w:rPr>
          <w:rFonts w:ascii="Arial" w:hAnsi="Arial" w:cs="Arial"/>
          <w:sz w:val="17"/>
          <w:szCs w:val="17"/>
        </w:rPr>
        <w:t xml:space="preserve">. Отказ от подтверждённого бронирования производится Агентом в письменном виде. </w:t>
      </w:r>
    </w:p>
    <w:p w14:paraId="38D9E337">
      <w:pPr>
        <w:tabs>
          <w:tab w:val="left" w:pos="690"/>
        </w:tabs>
        <w:autoSpaceDE w:val="0"/>
        <w:ind w:left="40"/>
        <w:jc w:val="both"/>
        <w:rPr>
          <w:rFonts w:ascii="Arial" w:hAnsi="Arial" w:cs="Arial"/>
          <w:sz w:val="17"/>
          <w:szCs w:val="17"/>
        </w:rPr>
      </w:pPr>
      <w:r>
        <w:rPr>
          <w:rFonts w:ascii="Arial" w:hAnsi="Arial" w:cs="Arial"/>
          <w:b/>
          <w:sz w:val="17"/>
          <w:szCs w:val="17"/>
        </w:rPr>
        <w:t>6.4.</w:t>
      </w:r>
      <w:r>
        <w:rPr>
          <w:rFonts w:ascii="Arial" w:hAnsi="Arial" w:cs="Arial"/>
          <w:sz w:val="17"/>
          <w:szCs w:val="17"/>
        </w:rPr>
        <w:t xml:space="preserve"> Днём отказа от подтверждённого бронирования считается день получения Исполнителем письменного отказа.</w:t>
      </w:r>
    </w:p>
    <w:p w14:paraId="02AB6BF7">
      <w:pPr>
        <w:pStyle w:val="5"/>
        <w:widowControl/>
        <w:tabs>
          <w:tab w:val="left" w:pos="540"/>
        </w:tabs>
        <w:jc w:val="both"/>
        <w:rPr>
          <w:rFonts w:ascii="Arial" w:hAnsi="Arial" w:cs="Arial"/>
          <w:sz w:val="17"/>
          <w:szCs w:val="17"/>
        </w:rPr>
      </w:pPr>
      <w:r>
        <w:rPr>
          <w:rFonts w:ascii="Arial" w:hAnsi="Arial" w:cs="Arial"/>
          <w:b/>
          <w:sz w:val="17"/>
          <w:szCs w:val="17"/>
        </w:rPr>
        <w:t xml:space="preserve"> 6.5.</w:t>
      </w:r>
      <w:r>
        <w:rPr>
          <w:rFonts w:ascii="Arial" w:hAnsi="Arial" w:cs="Arial"/>
          <w:sz w:val="17"/>
          <w:szCs w:val="17"/>
        </w:rPr>
        <w:t xml:space="preserve"> В случае если Клиент Агента отказывается либо совершает действия, свидетельствующие об отказе от одной или нескольких услуг, входящих в туристский продукт, во время путешествия по любым причинам, или по иным, не зависящим от Принципала причинам, компенсация за неиспользованную часть путешествия не производится.</w:t>
      </w:r>
    </w:p>
    <w:p w14:paraId="1B8FDBFE">
      <w:pPr>
        <w:tabs>
          <w:tab w:val="left" w:pos="540"/>
        </w:tabs>
        <w:overflowPunct w:val="0"/>
        <w:autoSpaceDE w:val="0"/>
        <w:jc w:val="both"/>
        <w:textAlignment w:val="baseline"/>
        <w:rPr>
          <w:rFonts w:ascii="Arial" w:hAnsi="Arial" w:cs="Arial"/>
          <w:sz w:val="17"/>
          <w:szCs w:val="17"/>
        </w:rPr>
      </w:pPr>
      <w:r>
        <w:rPr>
          <w:rFonts w:ascii="Arial" w:hAnsi="Arial" w:cs="Arial"/>
          <w:b/>
          <w:sz w:val="17"/>
          <w:szCs w:val="17"/>
        </w:rPr>
        <w:t>6.6.</w:t>
      </w:r>
      <w:r>
        <w:rPr>
          <w:rFonts w:ascii="Arial" w:hAnsi="Arial" w:cs="Arial"/>
          <w:sz w:val="17"/>
          <w:szCs w:val="17"/>
        </w:rPr>
        <w:t xml:space="preserve"> Принципал не несёт ответственность за негативные последствия и убытки, возникшие в результате событий и обстоятельств, находящихся вне сферы его компетенции а также за действия (бездействие) третьих лиц, а именно: за действия страховых организаций; за действия перевозчиков (изменение, отмена, перенос, задержка отправления авиарейсов, поездов, автобусов и прочих транспортных средств),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Клиентами Агента несут авиационные, железнодорожные и морские перевозчики в соответствии действующим законодательством РФ.  </w:t>
      </w:r>
    </w:p>
    <w:p w14:paraId="1ECE05E0">
      <w:pPr>
        <w:widowControl w:val="0"/>
        <w:tabs>
          <w:tab w:val="left" w:pos="540"/>
        </w:tabs>
        <w:jc w:val="both"/>
        <w:rPr>
          <w:rFonts w:ascii="Arial" w:hAnsi="Arial" w:cs="Arial"/>
          <w:sz w:val="17"/>
          <w:szCs w:val="17"/>
        </w:rPr>
      </w:pPr>
      <w:r>
        <w:rPr>
          <w:rFonts w:ascii="Arial" w:hAnsi="Arial" w:cs="Arial"/>
          <w:b/>
          <w:sz w:val="17"/>
          <w:szCs w:val="17"/>
        </w:rPr>
        <w:t>6.7</w:t>
      </w:r>
      <w:r>
        <w:rPr>
          <w:rFonts w:ascii="Arial" w:hAnsi="Arial" w:cs="Arial"/>
          <w:sz w:val="17"/>
          <w:szCs w:val="17"/>
        </w:rPr>
        <w:t xml:space="preserve">. Агент несёт ответственность перед Принципалом и Клиентами за не предоставление или представление им недостоверной информации о туристском продукте, его потребительских свойствах. </w:t>
      </w:r>
    </w:p>
    <w:p w14:paraId="14D5DA06">
      <w:pPr>
        <w:tabs>
          <w:tab w:val="left" w:pos="540"/>
          <w:tab w:val="left" w:pos="2160"/>
          <w:tab w:val="left" w:pos="2304"/>
          <w:tab w:val="left" w:pos="9792"/>
        </w:tabs>
        <w:jc w:val="both"/>
        <w:rPr>
          <w:rFonts w:ascii="Arial" w:hAnsi="Arial" w:cs="Arial"/>
          <w:sz w:val="17"/>
          <w:szCs w:val="17"/>
        </w:rPr>
      </w:pPr>
      <w:r>
        <w:rPr>
          <w:rFonts w:ascii="Arial" w:hAnsi="Arial" w:cs="Arial"/>
          <w:b/>
          <w:sz w:val="17"/>
          <w:szCs w:val="17"/>
        </w:rPr>
        <w:t>6.8</w:t>
      </w:r>
      <w:r>
        <w:rPr>
          <w:rFonts w:ascii="Arial" w:hAnsi="Arial" w:cs="Arial"/>
          <w:sz w:val="17"/>
          <w:szCs w:val="17"/>
        </w:rPr>
        <w:t>. Принципал и Агент  не отвечают  перед туристами или иными заказчиками турпродукта за действия (бездействие) третьих лиц, на которых Принципалом возлагается исполнение части или всех его обязательств перед туристами и (или) иными заказчиками турпродукта, если федеральными законами и иными нормативными правовыми актами Российской Федерации установлено, что ответственность перед туристами несёт третье лицо.</w:t>
      </w:r>
    </w:p>
    <w:p w14:paraId="45F15A9F">
      <w:pPr>
        <w:widowControl w:val="0"/>
        <w:tabs>
          <w:tab w:val="left" w:pos="540"/>
        </w:tabs>
        <w:jc w:val="both"/>
        <w:rPr>
          <w:rFonts w:ascii="Arial" w:hAnsi="Arial" w:cs="Arial"/>
          <w:sz w:val="17"/>
          <w:szCs w:val="17"/>
        </w:rPr>
      </w:pPr>
      <w:r>
        <w:rPr>
          <w:rFonts w:ascii="Arial" w:hAnsi="Arial" w:cs="Arial"/>
          <w:b/>
          <w:sz w:val="17"/>
          <w:szCs w:val="17"/>
        </w:rPr>
        <w:t>6.9.</w:t>
      </w:r>
      <w:r>
        <w:rPr>
          <w:rFonts w:ascii="Arial" w:hAnsi="Arial" w:cs="Arial"/>
          <w:sz w:val="17"/>
          <w:szCs w:val="17"/>
        </w:rPr>
        <w:t xml:space="preserve"> Агент несёт ответственность за сохранность документов и материальных ценностей, переданных ему Принципалом для исполнения настоящего Договора.</w:t>
      </w:r>
    </w:p>
    <w:p w14:paraId="44A2184A">
      <w:pPr>
        <w:widowControl w:val="0"/>
        <w:tabs>
          <w:tab w:val="left" w:pos="540"/>
        </w:tabs>
        <w:rPr>
          <w:rFonts w:ascii="Arial" w:hAnsi="Arial" w:cs="Arial"/>
          <w:sz w:val="17"/>
          <w:szCs w:val="17"/>
        </w:rPr>
      </w:pPr>
    </w:p>
    <w:p w14:paraId="0E36CF3D">
      <w:pPr>
        <w:widowControl w:val="0"/>
        <w:tabs>
          <w:tab w:val="left" w:pos="540"/>
        </w:tabs>
        <w:jc w:val="center"/>
        <w:rPr>
          <w:rFonts w:ascii="Arial" w:hAnsi="Arial" w:cs="Arial"/>
          <w:b/>
          <w:sz w:val="17"/>
          <w:szCs w:val="17"/>
        </w:rPr>
      </w:pPr>
      <w:r>
        <w:rPr>
          <w:rFonts w:ascii="Arial" w:hAnsi="Arial" w:cs="Arial"/>
          <w:b/>
          <w:sz w:val="17"/>
          <w:szCs w:val="17"/>
        </w:rPr>
        <w:t>7.Финансовое обеспечение</w:t>
      </w:r>
    </w:p>
    <w:p w14:paraId="78AF6545">
      <w:pPr>
        <w:widowControl w:val="0"/>
        <w:tabs>
          <w:tab w:val="left" w:pos="-180"/>
          <w:tab w:val="left" w:pos="540"/>
        </w:tabs>
        <w:jc w:val="both"/>
        <w:rPr>
          <w:rFonts w:ascii="Arial" w:hAnsi="Arial" w:cs="Arial"/>
          <w:sz w:val="17"/>
          <w:szCs w:val="17"/>
        </w:rPr>
      </w:pPr>
      <w:r>
        <w:rPr>
          <w:rFonts w:ascii="Arial" w:hAnsi="Arial" w:cs="Arial"/>
          <w:b/>
          <w:sz w:val="17"/>
          <w:szCs w:val="17"/>
        </w:rPr>
        <w:t>7.1.</w:t>
      </w:r>
      <w:r>
        <w:rPr>
          <w:rFonts w:ascii="Arial" w:hAnsi="Arial" w:cs="Arial"/>
          <w:sz w:val="17"/>
          <w:szCs w:val="17"/>
        </w:rPr>
        <w:t xml:space="preserve"> 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финансовой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Исполнителя либо уплаты денежной компенсации по банковской гарантии указаны в  нижеследующих пунктах.</w:t>
      </w:r>
    </w:p>
    <w:p w14:paraId="4A6F8D39">
      <w:pPr>
        <w:rPr>
          <w:rFonts w:ascii="Arial" w:hAnsi="Arial" w:cs="Arial"/>
          <w:b/>
          <w:sz w:val="17"/>
          <w:szCs w:val="17"/>
        </w:rPr>
      </w:pPr>
    </w:p>
    <w:p w14:paraId="4B820BE6">
      <w:pPr>
        <w:rPr>
          <w:rFonts w:ascii="Arial" w:hAnsi="Arial" w:cs="Arial"/>
          <w:sz w:val="17"/>
          <w:szCs w:val="17"/>
        </w:rPr>
      </w:pPr>
      <w:r>
        <w:rPr>
          <w:rFonts w:ascii="Arial" w:hAnsi="Arial" w:cs="Arial"/>
          <w:b/>
          <w:sz w:val="17"/>
          <w:szCs w:val="17"/>
        </w:rPr>
        <w:t>7.2</w:t>
      </w:r>
      <w:r>
        <w:rPr>
          <w:rFonts w:ascii="Arial" w:hAnsi="Arial" w:cs="Arial"/>
          <w:sz w:val="17"/>
          <w:szCs w:val="17"/>
        </w:rPr>
        <w:t>. СВЕДЕНИЯ О ТУРОПЕРАТОРЕ (ПРИНЦИПАЛЕ):</w:t>
      </w:r>
    </w:p>
    <w:p w14:paraId="43F15127">
      <w:pPr>
        <w:rPr>
          <w:rFonts w:ascii="Arial" w:hAnsi="Arial" w:cs="Arial"/>
          <w:sz w:val="17"/>
          <w:szCs w:val="17"/>
        </w:rPr>
      </w:pPr>
    </w:p>
    <w:p w14:paraId="60427E04">
      <w:pPr>
        <w:rPr>
          <w:rFonts w:ascii="Arial" w:hAnsi="Arial" w:cs="Arial"/>
          <w:sz w:val="17"/>
          <w:szCs w:val="17"/>
        </w:rPr>
      </w:pPr>
    </w:p>
    <w:p w14:paraId="57ECD26E">
      <w:pPr>
        <w:rPr>
          <w:rFonts w:ascii="Arial" w:hAnsi="Arial" w:cs="Arial"/>
          <w:sz w:val="17"/>
          <w:szCs w:val="17"/>
        </w:rPr>
      </w:pPr>
    </w:p>
    <w:tbl>
      <w:tblPr>
        <w:tblStyle w:val="3"/>
        <w:tblW w:w="0" w:type="auto"/>
        <w:tblInd w:w="108" w:type="dxa"/>
        <w:tblLayout w:type="fixed"/>
        <w:tblCellMar>
          <w:top w:w="0" w:type="dxa"/>
          <w:left w:w="108" w:type="dxa"/>
          <w:bottom w:w="0" w:type="dxa"/>
          <w:right w:w="108" w:type="dxa"/>
        </w:tblCellMar>
      </w:tblPr>
      <w:tblGrid>
        <w:gridCol w:w="4546"/>
        <w:gridCol w:w="6294"/>
      </w:tblGrid>
      <w:tr w14:paraId="11F3F21F">
        <w:tblPrEx>
          <w:tblCellMar>
            <w:top w:w="0" w:type="dxa"/>
            <w:left w:w="108" w:type="dxa"/>
            <w:bottom w:w="0" w:type="dxa"/>
            <w:right w:w="108" w:type="dxa"/>
          </w:tblCellMar>
        </w:tblPrEx>
        <w:tc>
          <w:tcPr>
            <w:tcW w:w="4546" w:type="dxa"/>
            <w:tcBorders>
              <w:top w:val="single" w:color="000000" w:sz="4" w:space="0"/>
              <w:left w:val="single" w:color="000000" w:sz="4" w:space="0"/>
              <w:bottom w:val="single" w:color="000000" w:sz="4" w:space="0"/>
            </w:tcBorders>
            <w:shd w:val="clear" w:color="auto" w:fill="auto"/>
            <w:vAlign w:val="center"/>
          </w:tcPr>
          <w:p w14:paraId="411183F6">
            <w:pPr>
              <w:pStyle w:val="26"/>
              <w:snapToGrid w:val="0"/>
              <w:rPr>
                <w:rFonts w:ascii="Arial" w:hAnsi="Arial" w:cs="Arial"/>
                <w:sz w:val="17"/>
                <w:szCs w:val="17"/>
              </w:rPr>
            </w:pPr>
            <w:r>
              <w:rPr>
                <w:rFonts w:ascii="Arial" w:hAnsi="Arial" w:cs="Arial"/>
                <w:sz w:val="17"/>
                <w:szCs w:val="17"/>
              </w:rPr>
              <w:t>Полное наименование</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FA1B">
            <w:pPr>
              <w:pStyle w:val="26"/>
              <w:snapToGrid w:val="0"/>
              <w:rPr>
                <w:rFonts w:ascii="Arial" w:hAnsi="Arial" w:cs="Arial"/>
                <w:sz w:val="17"/>
                <w:szCs w:val="17"/>
              </w:rPr>
            </w:pPr>
            <w:r>
              <w:rPr>
                <w:rFonts w:ascii="Arial" w:hAnsi="Arial" w:cs="Arial"/>
                <w:sz w:val="17"/>
                <w:szCs w:val="17"/>
              </w:rPr>
              <w:t>Общество с ограниченной ответственностью «Турлайн»</w:t>
            </w:r>
          </w:p>
        </w:tc>
      </w:tr>
      <w:tr w14:paraId="0DAB0860">
        <w:tblPrEx>
          <w:tblCellMar>
            <w:top w:w="0" w:type="dxa"/>
            <w:left w:w="108" w:type="dxa"/>
            <w:bottom w:w="0" w:type="dxa"/>
            <w:right w:w="108" w:type="dxa"/>
          </w:tblCellMar>
        </w:tblPrEx>
        <w:tc>
          <w:tcPr>
            <w:tcW w:w="4546" w:type="dxa"/>
            <w:tcBorders>
              <w:top w:val="single" w:color="000000" w:sz="4" w:space="0"/>
              <w:left w:val="single" w:color="000000" w:sz="4" w:space="0"/>
              <w:bottom w:val="single" w:color="000000" w:sz="4" w:space="0"/>
            </w:tcBorders>
            <w:shd w:val="clear" w:color="auto" w:fill="auto"/>
            <w:vAlign w:val="center"/>
          </w:tcPr>
          <w:p w14:paraId="2268EA4A">
            <w:pPr>
              <w:pStyle w:val="26"/>
              <w:snapToGrid w:val="0"/>
              <w:rPr>
                <w:rFonts w:ascii="Arial" w:hAnsi="Arial" w:cs="Arial"/>
                <w:sz w:val="17"/>
                <w:szCs w:val="17"/>
              </w:rPr>
            </w:pPr>
            <w:r>
              <w:rPr>
                <w:rFonts w:ascii="Arial" w:hAnsi="Arial" w:cs="Arial"/>
                <w:sz w:val="17"/>
                <w:szCs w:val="17"/>
              </w:rPr>
              <w:t>Сокращенное наименование</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E90B">
            <w:pPr>
              <w:pStyle w:val="26"/>
              <w:snapToGrid w:val="0"/>
              <w:rPr>
                <w:rFonts w:ascii="Arial" w:hAnsi="Arial" w:cs="Arial"/>
                <w:sz w:val="17"/>
                <w:szCs w:val="17"/>
              </w:rPr>
            </w:pPr>
            <w:r>
              <w:rPr>
                <w:rFonts w:ascii="Arial" w:hAnsi="Arial" w:cs="Arial"/>
                <w:sz w:val="17"/>
                <w:szCs w:val="17"/>
              </w:rPr>
              <w:t>ООО «Турлайн»</w:t>
            </w:r>
          </w:p>
        </w:tc>
      </w:tr>
      <w:tr w14:paraId="5A6A90B1">
        <w:tblPrEx>
          <w:tblCellMar>
            <w:top w:w="0" w:type="dxa"/>
            <w:left w:w="108" w:type="dxa"/>
            <w:bottom w:w="0" w:type="dxa"/>
            <w:right w:w="108" w:type="dxa"/>
          </w:tblCellMar>
        </w:tblPrEx>
        <w:trPr>
          <w:trHeight w:val="375" w:hRule="atLeast"/>
        </w:trPr>
        <w:tc>
          <w:tcPr>
            <w:tcW w:w="4546" w:type="dxa"/>
            <w:tcBorders>
              <w:top w:val="single" w:color="000000" w:sz="4" w:space="0"/>
              <w:left w:val="single" w:color="000000" w:sz="4" w:space="0"/>
              <w:bottom w:val="single" w:color="000000" w:sz="4" w:space="0"/>
            </w:tcBorders>
            <w:shd w:val="clear" w:color="auto" w:fill="auto"/>
            <w:vAlign w:val="center"/>
          </w:tcPr>
          <w:p w14:paraId="393ACAFF">
            <w:pPr>
              <w:pStyle w:val="26"/>
              <w:snapToGrid w:val="0"/>
              <w:rPr>
                <w:rFonts w:ascii="Arial" w:hAnsi="Arial" w:cs="Arial"/>
                <w:sz w:val="17"/>
                <w:szCs w:val="17"/>
              </w:rPr>
            </w:pPr>
            <w:r>
              <w:rPr>
                <w:rFonts w:ascii="Arial" w:hAnsi="Arial" w:cs="Arial"/>
                <w:sz w:val="17"/>
                <w:szCs w:val="17"/>
              </w:rPr>
              <w:t>Адрес юридический</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7AAB">
            <w:pPr>
              <w:pStyle w:val="26"/>
              <w:snapToGrid w:val="0"/>
              <w:rPr>
                <w:rFonts w:ascii="Arial" w:hAnsi="Arial" w:cs="Arial"/>
                <w:sz w:val="17"/>
                <w:szCs w:val="17"/>
              </w:rPr>
            </w:pPr>
            <w:r>
              <w:rPr>
                <w:rFonts w:ascii="Arial" w:hAnsi="Arial" w:cs="Arial"/>
                <w:sz w:val="17"/>
                <w:szCs w:val="17"/>
              </w:rPr>
              <w:t>610000, РФ, Кировская обл., г. Киров, улица Лепсе, 27.</w:t>
            </w:r>
          </w:p>
        </w:tc>
      </w:tr>
      <w:tr w14:paraId="660BE81D">
        <w:tblPrEx>
          <w:tblCellMar>
            <w:top w:w="0" w:type="dxa"/>
            <w:left w:w="108" w:type="dxa"/>
            <w:bottom w:w="0" w:type="dxa"/>
            <w:right w:w="108" w:type="dxa"/>
          </w:tblCellMar>
        </w:tblPrEx>
        <w:trPr>
          <w:trHeight w:val="357" w:hRule="atLeast"/>
        </w:trPr>
        <w:tc>
          <w:tcPr>
            <w:tcW w:w="4546" w:type="dxa"/>
            <w:tcBorders>
              <w:top w:val="single" w:color="000000" w:sz="4" w:space="0"/>
              <w:left w:val="single" w:color="000000" w:sz="4" w:space="0"/>
              <w:bottom w:val="single" w:color="000000" w:sz="4" w:space="0"/>
            </w:tcBorders>
            <w:shd w:val="clear" w:color="auto" w:fill="auto"/>
            <w:vAlign w:val="center"/>
          </w:tcPr>
          <w:p w14:paraId="6D648BB3">
            <w:pPr>
              <w:pStyle w:val="26"/>
              <w:snapToGrid w:val="0"/>
              <w:rPr>
                <w:rFonts w:ascii="Arial" w:hAnsi="Arial" w:cs="Arial"/>
                <w:sz w:val="17"/>
                <w:szCs w:val="17"/>
              </w:rPr>
            </w:pPr>
            <w:r>
              <w:rPr>
                <w:rFonts w:ascii="Arial" w:hAnsi="Arial" w:cs="Arial"/>
                <w:sz w:val="17"/>
                <w:szCs w:val="17"/>
              </w:rPr>
              <w:t>Почтовый адрес</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E198">
            <w:pPr>
              <w:pStyle w:val="26"/>
              <w:snapToGrid w:val="0"/>
              <w:rPr>
                <w:rFonts w:ascii="Arial" w:hAnsi="Arial" w:cs="Arial"/>
                <w:sz w:val="17"/>
                <w:szCs w:val="17"/>
              </w:rPr>
            </w:pPr>
            <w:r>
              <w:rPr>
                <w:rFonts w:ascii="Arial" w:hAnsi="Arial" w:cs="Arial"/>
                <w:sz w:val="17"/>
                <w:szCs w:val="17"/>
              </w:rPr>
              <w:t>610000, РФ, Кировская обл., г. Киров, улица Лепсе, 27.</w:t>
            </w:r>
          </w:p>
        </w:tc>
      </w:tr>
      <w:tr w14:paraId="231BDB7D">
        <w:tblPrEx>
          <w:tblCellMar>
            <w:top w:w="0" w:type="dxa"/>
            <w:left w:w="108" w:type="dxa"/>
            <w:bottom w:w="0" w:type="dxa"/>
            <w:right w:w="108" w:type="dxa"/>
          </w:tblCellMar>
        </w:tblPrEx>
        <w:trPr>
          <w:trHeight w:val="357" w:hRule="atLeast"/>
        </w:trPr>
        <w:tc>
          <w:tcPr>
            <w:tcW w:w="4546" w:type="dxa"/>
            <w:tcBorders>
              <w:top w:val="single" w:color="000000" w:sz="4" w:space="0"/>
              <w:left w:val="single" w:color="000000" w:sz="4" w:space="0"/>
              <w:bottom w:val="single" w:color="000000" w:sz="4" w:space="0"/>
            </w:tcBorders>
            <w:shd w:val="clear" w:color="auto" w:fill="auto"/>
            <w:vAlign w:val="center"/>
          </w:tcPr>
          <w:p w14:paraId="4F3AC490">
            <w:pPr>
              <w:pStyle w:val="26"/>
              <w:snapToGrid w:val="0"/>
              <w:rPr>
                <w:rFonts w:ascii="Arial" w:hAnsi="Arial" w:cs="Arial"/>
                <w:sz w:val="17"/>
                <w:szCs w:val="17"/>
              </w:rPr>
            </w:pPr>
            <w:r>
              <w:rPr>
                <w:rFonts w:ascii="Arial" w:hAnsi="Arial" w:cs="Arial"/>
                <w:sz w:val="17"/>
                <w:szCs w:val="17"/>
              </w:rPr>
              <w:t>Фактический адрес</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813D">
            <w:pPr>
              <w:pStyle w:val="26"/>
              <w:snapToGrid w:val="0"/>
              <w:rPr>
                <w:rFonts w:ascii="Arial" w:hAnsi="Arial" w:cs="Arial"/>
                <w:sz w:val="17"/>
                <w:szCs w:val="17"/>
              </w:rPr>
            </w:pPr>
            <w:r>
              <w:rPr>
                <w:rFonts w:ascii="Arial" w:hAnsi="Arial" w:cs="Arial"/>
                <w:sz w:val="17"/>
                <w:szCs w:val="17"/>
              </w:rPr>
              <w:t>610000, РФ, Кировская обл., г. Киров, улица Лепсе, 27.</w:t>
            </w:r>
          </w:p>
        </w:tc>
      </w:tr>
      <w:tr w14:paraId="45995EDE">
        <w:tblPrEx>
          <w:tblCellMar>
            <w:top w:w="0" w:type="dxa"/>
            <w:left w:w="108" w:type="dxa"/>
            <w:bottom w:w="0" w:type="dxa"/>
            <w:right w:w="108" w:type="dxa"/>
          </w:tblCellMar>
        </w:tblPrEx>
        <w:trPr>
          <w:trHeight w:val="352" w:hRule="atLeast"/>
        </w:trPr>
        <w:tc>
          <w:tcPr>
            <w:tcW w:w="4546" w:type="dxa"/>
            <w:tcBorders>
              <w:top w:val="single" w:color="000000" w:sz="4" w:space="0"/>
              <w:left w:val="single" w:color="000000" w:sz="4" w:space="0"/>
              <w:bottom w:val="single" w:color="000000" w:sz="4" w:space="0"/>
            </w:tcBorders>
            <w:shd w:val="clear" w:color="auto" w:fill="auto"/>
            <w:vAlign w:val="center"/>
          </w:tcPr>
          <w:p w14:paraId="2DFA65D5">
            <w:pPr>
              <w:pStyle w:val="26"/>
              <w:snapToGrid w:val="0"/>
              <w:rPr>
                <w:rFonts w:ascii="Arial" w:hAnsi="Arial" w:cs="Arial"/>
                <w:sz w:val="17"/>
                <w:szCs w:val="17"/>
              </w:rPr>
            </w:pPr>
            <w:r>
              <w:rPr>
                <w:rFonts w:ascii="Arial" w:hAnsi="Arial" w:cs="Arial"/>
                <w:sz w:val="17"/>
                <w:szCs w:val="17"/>
              </w:rPr>
              <w:t>Реестровый номер</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7416">
            <w:pPr>
              <w:pStyle w:val="26"/>
              <w:snapToGrid w:val="0"/>
              <w:rPr>
                <w:rFonts w:ascii="Arial" w:hAnsi="Arial" w:cs="Arial"/>
                <w:sz w:val="17"/>
                <w:szCs w:val="17"/>
              </w:rPr>
            </w:pPr>
            <w:r>
              <w:rPr>
                <w:rFonts w:ascii="Arial" w:hAnsi="Arial" w:cs="Arial"/>
                <w:sz w:val="17"/>
                <w:szCs w:val="17"/>
                <w:lang w:val="ru-RU"/>
              </w:rPr>
              <w:t>РТО</w:t>
            </w:r>
            <w:bookmarkStart w:id="0" w:name="_GoBack"/>
            <w:bookmarkEnd w:id="0"/>
            <w:r>
              <w:rPr>
                <w:rFonts w:ascii="Arial" w:hAnsi="Arial" w:cs="Arial"/>
                <w:sz w:val="17"/>
                <w:szCs w:val="17"/>
              </w:rPr>
              <w:t xml:space="preserve"> </w:t>
            </w:r>
            <w:r>
              <w:rPr>
                <w:rFonts w:hint="default" w:ascii="Arial" w:hAnsi="Arial" w:cs="Arial"/>
                <w:sz w:val="17"/>
                <w:szCs w:val="17"/>
                <w:lang w:val="ru-RU"/>
              </w:rPr>
              <w:t>025865</w:t>
            </w:r>
            <w:r>
              <w:rPr>
                <w:rFonts w:ascii="Arial" w:hAnsi="Arial" w:cs="Arial"/>
                <w:sz w:val="17"/>
                <w:szCs w:val="17"/>
              </w:rPr>
              <w:t>, сфера деятельности: внутренний туризм</w:t>
            </w:r>
          </w:p>
        </w:tc>
      </w:tr>
      <w:tr w14:paraId="74D28E86">
        <w:tblPrEx>
          <w:tblCellMar>
            <w:top w:w="0" w:type="dxa"/>
            <w:left w:w="108" w:type="dxa"/>
            <w:bottom w:w="0" w:type="dxa"/>
            <w:right w:w="108" w:type="dxa"/>
          </w:tblCellMar>
        </w:tblPrEx>
        <w:tc>
          <w:tcPr>
            <w:tcW w:w="4546" w:type="dxa"/>
            <w:tcBorders>
              <w:top w:val="single" w:color="000000" w:sz="4" w:space="0"/>
              <w:left w:val="single" w:color="000000" w:sz="4" w:space="0"/>
              <w:bottom w:val="single" w:color="000000" w:sz="4" w:space="0"/>
            </w:tcBorders>
            <w:shd w:val="clear" w:color="auto" w:fill="auto"/>
            <w:vAlign w:val="center"/>
          </w:tcPr>
          <w:p w14:paraId="3EA64C3A">
            <w:pPr>
              <w:pStyle w:val="26"/>
              <w:snapToGrid w:val="0"/>
              <w:rPr>
                <w:rFonts w:ascii="Arial" w:hAnsi="Arial" w:cs="Arial"/>
                <w:sz w:val="17"/>
                <w:szCs w:val="17"/>
              </w:rPr>
            </w:pPr>
            <w:r>
              <w:rPr>
                <w:rFonts w:ascii="Arial" w:hAnsi="Arial" w:cs="Arial"/>
                <w:sz w:val="17"/>
                <w:szCs w:val="17"/>
              </w:rPr>
              <w:t>Номер, дата и срок действия Договора страхования ответственности Туроператора или банковской гарантии. Вид и размер финансового обеспечения</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C268">
            <w:pPr>
              <w:pStyle w:val="26"/>
              <w:snapToGrid w:val="0"/>
              <w:rPr>
                <w:rFonts w:ascii="Arial" w:hAnsi="Arial" w:cs="Arial"/>
                <w:sz w:val="17"/>
                <w:szCs w:val="17"/>
              </w:rPr>
            </w:pPr>
            <w:r>
              <w:rPr>
                <w:rFonts w:ascii="Arial" w:hAnsi="Arial" w:cs="Arial"/>
                <w:sz w:val="17"/>
                <w:szCs w:val="17"/>
              </w:rPr>
              <w:t xml:space="preserve">Договор страхования гражданской ответственности № </w:t>
            </w:r>
            <w:r>
              <w:rPr>
                <w:rFonts w:hint="default" w:ascii="Arial" w:hAnsi="Arial" w:cs="Arial"/>
                <w:sz w:val="17"/>
                <w:szCs w:val="17"/>
                <w:lang w:val="ru-RU"/>
              </w:rPr>
              <w:t>433-541-299037/25 от 22.12.2025</w:t>
            </w:r>
          </w:p>
          <w:p w14:paraId="5B20800B">
            <w:pPr>
              <w:pStyle w:val="26"/>
              <w:rPr>
                <w:rFonts w:hint="default" w:ascii="Arial" w:hAnsi="Arial" w:cs="Arial"/>
                <w:sz w:val="17"/>
                <w:szCs w:val="17"/>
                <w:lang w:val="ru-RU"/>
              </w:rPr>
            </w:pPr>
            <w:r>
              <w:rPr>
                <w:rFonts w:ascii="Arial" w:hAnsi="Arial" w:cs="Arial"/>
                <w:sz w:val="17"/>
                <w:szCs w:val="17"/>
              </w:rPr>
              <w:t xml:space="preserve">Срок действия - </w:t>
            </w:r>
            <w:r>
              <w:rPr>
                <w:rFonts w:hint="default" w:ascii="Arial" w:hAnsi="Arial" w:cs="Arial"/>
                <w:sz w:val="17"/>
                <w:szCs w:val="17"/>
                <w:lang w:val="ru-RU"/>
              </w:rPr>
              <w:t>23.03.2026-22.03.2027</w:t>
            </w:r>
          </w:p>
          <w:p w14:paraId="5556C167">
            <w:pPr>
              <w:pStyle w:val="26"/>
              <w:rPr>
                <w:rFonts w:ascii="Arial" w:hAnsi="Arial" w:cs="Arial"/>
                <w:sz w:val="17"/>
                <w:szCs w:val="17"/>
              </w:rPr>
            </w:pPr>
            <w:r>
              <w:rPr>
                <w:rFonts w:ascii="Arial" w:hAnsi="Arial" w:cs="Arial"/>
                <w:sz w:val="17"/>
                <w:szCs w:val="17"/>
              </w:rPr>
              <w:t>Размер фин. обеспечения 500000 (Пятьсот тысяч) рублей</w:t>
            </w:r>
          </w:p>
        </w:tc>
      </w:tr>
      <w:tr w14:paraId="55648083">
        <w:tblPrEx>
          <w:tblCellMar>
            <w:top w:w="0" w:type="dxa"/>
            <w:left w:w="108" w:type="dxa"/>
            <w:bottom w:w="0" w:type="dxa"/>
            <w:right w:w="108" w:type="dxa"/>
          </w:tblCellMar>
        </w:tblPrEx>
        <w:tc>
          <w:tcPr>
            <w:tcW w:w="4546" w:type="dxa"/>
            <w:tcBorders>
              <w:top w:val="single" w:color="000000" w:sz="4" w:space="0"/>
              <w:left w:val="single" w:color="000000" w:sz="4" w:space="0"/>
              <w:bottom w:val="single" w:color="000000" w:sz="4" w:space="0"/>
            </w:tcBorders>
            <w:shd w:val="clear" w:color="auto" w:fill="auto"/>
            <w:vAlign w:val="center"/>
          </w:tcPr>
          <w:p w14:paraId="59DC3E96">
            <w:pPr>
              <w:pStyle w:val="26"/>
              <w:snapToGrid w:val="0"/>
              <w:rPr>
                <w:rFonts w:ascii="Arial" w:hAnsi="Arial" w:cs="Arial"/>
                <w:sz w:val="17"/>
                <w:szCs w:val="17"/>
              </w:rPr>
            </w:pPr>
            <w:r>
              <w:rPr>
                <w:rFonts w:ascii="Arial" w:hAnsi="Arial" w:cs="Arial"/>
                <w:sz w:val="17"/>
                <w:szCs w:val="17"/>
              </w:rPr>
              <w:t>Наименование организации, предоставившей финансовое обеспечение</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6F6E">
            <w:pPr>
              <w:pStyle w:val="26"/>
              <w:snapToGrid w:val="0"/>
              <w:rPr>
                <w:rFonts w:ascii="Arial" w:hAnsi="Arial" w:cs="Arial"/>
                <w:sz w:val="17"/>
                <w:szCs w:val="17"/>
              </w:rPr>
            </w:pPr>
            <w:r>
              <w:rPr>
                <w:rFonts w:ascii="Arial" w:hAnsi="Arial" w:cs="Arial"/>
                <w:sz w:val="17"/>
                <w:szCs w:val="17"/>
              </w:rPr>
              <w:t>СПАО «Ингосстрах»</w:t>
            </w:r>
          </w:p>
        </w:tc>
      </w:tr>
      <w:tr w14:paraId="484D8DDE">
        <w:tblPrEx>
          <w:tblCellMar>
            <w:top w:w="0" w:type="dxa"/>
            <w:left w:w="108" w:type="dxa"/>
            <w:bottom w:w="0" w:type="dxa"/>
            <w:right w:w="108" w:type="dxa"/>
          </w:tblCellMar>
        </w:tblPrEx>
        <w:trPr>
          <w:trHeight w:val="375" w:hRule="atLeast"/>
        </w:trPr>
        <w:tc>
          <w:tcPr>
            <w:tcW w:w="4546" w:type="dxa"/>
            <w:tcBorders>
              <w:top w:val="single" w:color="000000" w:sz="4" w:space="0"/>
              <w:left w:val="single" w:color="000000" w:sz="4" w:space="0"/>
              <w:bottom w:val="single" w:color="000000" w:sz="4" w:space="0"/>
            </w:tcBorders>
            <w:shd w:val="clear" w:color="auto" w:fill="auto"/>
            <w:vAlign w:val="center"/>
          </w:tcPr>
          <w:p w14:paraId="0F503ECA">
            <w:pPr>
              <w:pStyle w:val="26"/>
              <w:snapToGrid w:val="0"/>
              <w:rPr>
                <w:rFonts w:ascii="Arial" w:hAnsi="Arial" w:cs="Arial"/>
                <w:sz w:val="17"/>
                <w:szCs w:val="17"/>
              </w:rPr>
            </w:pPr>
            <w:r>
              <w:rPr>
                <w:rFonts w:ascii="Arial" w:hAnsi="Arial" w:cs="Arial"/>
                <w:sz w:val="17"/>
                <w:szCs w:val="17"/>
              </w:rPr>
              <w:t>Адрес (место нахождения) организации, предоставившей финансовое обеспечение</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8BF9">
            <w:pPr>
              <w:pStyle w:val="26"/>
              <w:snapToGrid w:val="0"/>
              <w:rPr>
                <w:rFonts w:ascii="Arial" w:hAnsi="Arial" w:cs="Arial"/>
                <w:sz w:val="17"/>
                <w:szCs w:val="17"/>
              </w:rPr>
            </w:pPr>
            <w:r>
              <w:rPr>
                <w:rFonts w:ascii="Arial" w:hAnsi="Arial" w:cs="Arial"/>
                <w:sz w:val="17"/>
                <w:szCs w:val="17"/>
              </w:rPr>
              <w:t>г.Москва, ул.Пятницкая, д. 12, стр.2</w:t>
            </w:r>
          </w:p>
        </w:tc>
      </w:tr>
      <w:tr w14:paraId="6F8B3D4E">
        <w:tblPrEx>
          <w:tblCellMar>
            <w:top w:w="0" w:type="dxa"/>
            <w:left w:w="108" w:type="dxa"/>
            <w:bottom w:w="0" w:type="dxa"/>
            <w:right w:w="108" w:type="dxa"/>
          </w:tblCellMar>
        </w:tblPrEx>
        <w:trPr>
          <w:trHeight w:val="357" w:hRule="atLeast"/>
        </w:trPr>
        <w:tc>
          <w:tcPr>
            <w:tcW w:w="4546" w:type="dxa"/>
            <w:tcBorders>
              <w:top w:val="single" w:color="000000" w:sz="4" w:space="0"/>
              <w:left w:val="single" w:color="000000" w:sz="4" w:space="0"/>
              <w:bottom w:val="single" w:color="000000" w:sz="4" w:space="0"/>
            </w:tcBorders>
            <w:shd w:val="clear" w:color="auto" w:fill="auto"/>
            <w:vAlign w:val="center"/>
          </w:tcPr>
          <w:p w14:paraId="2C6C345C">
            <w:pPr>
              <w:pStyle w:val="26"/>
              <w:snapToGrid w:val="0"/>
              <w:rPr>
                <w:rFonts w:ascii="Arial" w:hAnsi="Arial" w:cs="Arial"/>
                <w:sz w:val="17"/>
                <w:szCs w:val="17"/>
              </w:rPr>
            </w:pPr>
            <w:r>
              <w:rPr>
                <w:rFonts w:ascii="Arial" w:hAnsi="Arial" w:cs="Arial"/>
                <w:sz w:val="17"/>
                <w:szCs w:val="17"/>
              </w:rPr>
              <w:t>Почтовый адрес организации, предоставившей финансовое обеспечение</w:t>
            </w:r>
          </w:p>
        </w:tc>
        <w:tc>
          <w:tcPr>
            <w:tcW w:w="6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F9A">
            <w:pPr>
              <w:pStyle w:val="26"/>
              <w:snapToGrid w:val="0"/>
              <w:ind w:firstLine="85" w:firstLineChars="50"/>
              <w:rPr>
                <w:rFonts w:ascii="Arial" w:hAnsi="Arial" w:cs="Arial"/>
                <w:sz w:val="17"/>
                <w:szCs w:val="17"/>
              </w:rPr>
            </w:pPr>
            <w:r>
              <w:rPr>
                <w:rFonts w:ascii="Arial" w:hAnsi="Arial" w:cs="Arial"/>
                <w:sz w:val="17"/>
                <w:szCs w:val="17"/>
              </w:rPr>
              <w:t>Россия, 115035 г.Москва, ул.Пятницкая, д. 12, стр.2</w:t>
            </w:r>
          </w:p>
        </w:tc>
      </w:tr>
    </w:tbl>
    <w:p w14:paraId="3FBDC307">
      <w:pPr>
        <w:pStyle w:val="25"/>
        <w:widowControl/>
        <w:ind w:firstLine="0"/>
        <w:jc w:val="both"/>
        <w:rPr>
          <w:sz w:val="17"/>
          <w:szCs w:val="17"/>
        </w:rPr>
      </w:pPr>
    </w:p>
    <w:p w14:paraId="20C4F897">
      <w:pPr>
        <w:pStyle w:val="24"/>
        <w:widowControl w:val="0"/>
        <w:tabs>
          <w:tab w:val="left" w:pos="540"/>
        </w:tabs>
        <w:spacing w:before="0" w:line="240" w:lineRule="auto"/>
        <w:rPr>
          <w:rFonts w:ascii="Arial" w:hAnsi="Arial" w:cs="Arial"/>
          <w:b/>
          <w:bCs/>
          <w:sz w:val="17"/>
          <w:szCs w:val="17"/>
        </w:rPr>
      </w:pPr>
      <w:r>
        <w:rPr>
          <w:rFonts w:ascii="Arial" w:hAnsi="Arial" w:cs="Arial"/>
          <w:b/>
          <w:bCs/>
          <w:sz w:val="17"/>
          <w:szCs w:val="17"/>
        </w:rPr>
        <w:t>8. Претензии и порядок разрешения споров</w:t>
      </w:r>
    </w:p>
    <w:p w14:paraId="5A7020F6">
      <w:pPr>
        <w:widowControl w:val="0"/>
        <w:numPr>
          <w:ilvl w:val="1"/>
          <w:numId w:val="5"/>
        </w:numPr>
        <w:ind w:left="20" w:hanging="10"/>
        <w:jc w:val="both"/>
        <w:rPr>
          <w:rFonts w:ascii="Arial" w:hAnsi="Arial" w:cs="Arial"/>
          <w:sz w:val="17"/>
          <w:szCs w:val="17"/>
        </w:rPr>
      </w:pPr>
      <w:r>
        <w:rPr>
          <w:rFonts w:ascii="Arial" w:hAnsi="Arial" w:cs="Arial"/>
          <w:sz w:val="17"/>
          <w:szCs w:val="17"/>
        </w:rPr>
        <w:t>Все споры и разногласия, которые могут возникнуть между сторонами по вопросам, связанным с исполнением настоящего Договора будут разрешаться путём переговоров в соответствии с действующим законодательством РФ.</w:t>
      </w:r>
    </w:p>
    <w:p w14:paraId="336026D8">
      <w:pPr>
        <w:widowControl w:val="0"/>
        <w:numPr>
          <w:ilvl w:val="1"/>
          <w:numId w:val="5"/>
        </w:numPr>
        <w:ind w:left="20" w:hanging="10"/>
        <w:jc w:val="both"/>
        <w:rPr>
          <w:rFonts w:ascii="Arial" w:hAnsi="Arial" w:cs="Arial"/>
          <w:sz w:val="17"/>
          <w:szCs w:val="17"/>
        </w:rPr>
      </w:pPr>
      <w:r>
        <w:rPr>
          <w:rFonts w:ascii="Arial" w:hAnsi="Arial" w:cs="Arial"/>
          <w:sz w:val="17"/>
          <w:szCs w:val="17"/>
        </w:rPr>
        <w:t xml:space="preserve">Настоящий договор предусматривает претензионный порядок разрешения споров путём обмена письменными претензиями и ответами на претензии </w:t>
      </w:r>
      <w:r>
        <w:rPr>
          <w:rFonts w:ascii="Arial" w:hAnsi="Arial" w:cs="Arial"/>
          <w:b/>
          <w:sz w:val="17"/>
          <w:szCs w:val="17"/>
        </w:rPr>
        <w:t>в течение 10 рабочих дней с момента получения обращения</w:t>
      </w:r>
      <w:r>
        <w:rPr>
          <w:rFonts w:ascii="Arial" w:hAnsi="Arial" w:cs="Arial"/>
          <w:sz w:val="17"/>
          <w:szCs w:val="17"/>
        </w:rPr>
        <w:t>.</w:t>
      </w:r>
    </w:p>
    <w:p w14:paraId="5314FBAC">
      <w:pPr>
        <w:widowControl w:val="0"/>
        <w:numPr>
          <w:ilvl w:val="1"/>
          <w:numId w:val="5"/>
        </w:numPr>
        <w:ind w:left="20" w:hanging="10"/>
        <w:jc w:val="both"/>
        <w:rPr>
          <w:rFonts w:ascii="Arial" w:hAnsi="Arial" w:cs="Arial"/>
          <w:sz w:val="17"/>
          <w:szCs w:val="17"/>
        </w:rPr>
      </w:pPr>
      <w:r>
        <w:rPr>
          <w:rFonts w:ascii="Arial" w:hAnsi="Arial" w:cs="Arial"/>
          <w:sz w:val="17"/>
          <w:szCs w:val="17"/>
        </w:rPr>
        <w:t>При не урегулировании в претензионном порядке спорных вопросов, споры разрешаются в Арбитражном суде Кировской области с применением права РФ.</w:t>
      </w:r>
    </w:p>
    <w:p w14:paraId="67CF1219">
      <w:pPr>
        <w:widowControl w:val="0"/>
        <w:numPr>
          <w:ilvl w:val="1"/>
          <w:numId w:val="5"/>
        </w:numPr>
        <w:ind w:left="20" w:hanging="10"/>
        <w:jc w:val="both"/>
        <w:rPr>
          <w:rFonts w:ascii="Arial" w:hAnsi="Arial" w:cs="Arial"/>
          <w:sz w:val="17"/>
          <w:szCs w:val="17"/>
        </w:rPr>
      </w:pPr>
      <w:r>
        <w:rPr>
          <w:rFonts w:ascii="Arial" w:hAnsi="Arial" w:cs="Arial"/>
          <w:sz w:val="17"/>
          <w:szCs w:val="17"/>
        </w:rPr>
        <w:t>Претензии к качеству туристского продукта предъявляются Клиентами Агенту в письменной форме в течение 20 дней со дня окончания договора о реализации турпродукта и подлежат рассмотрению в течение 10 дней со дня получения претензии. В претензии туриста и (или) иного заказчика указываются: фамилия, имя и отчество Клиента; номер договора о реализации туристского продукта и дата его заключения; наименование Агента и Исполнителя; информация об обстоятельствах (фактах), свидетельствующих о наличии в туристском продукте существенных недостатков, включая существенные нарушения требований к качеству туристского продукта; размер денежных средств, подлежащих уплате Клиенту в возмещение понесенных убытков. К претензии Клиентом прилагаются: копия договора Клиента с Агентом и копии документов, подтверждающие реальный ущерб, понесённый Клиентом. Указанные в настоящем пункте требования могут быть предъявлены Клиентом Агента непосредственно к организации, предоставившей Исполнителю финансовое обеспечение.</w:t>
      </w:r>
    </w:p>
    <w:p w14:paraId="601AA14A">
      <w:pPr>
        <w:numPr>
          <w:ilvl w:val="1"/>
          <w:numId w:val="5"/>
        </w:numPr>
        <w:ind w:left="20" w:hanging="10"/>
        <w:jc w:val="both"/>
        <w:rPr>
          <w:rFonts w:ascii="Arial" w:hAnsi="Arial" w:cs="Arial"/>
          <w:sz w:val="17"/>
          <w:szCs w:val="17"/>
        </w:rPr>
      </w:pPr>
      <w:r>
        <w:rPr>
          <w:rFonts w:ascii="Arial" w:hAnsi="Arial" w:cs="Arial"/>
          <w:sz w:val="17"/>
          <w:szCs w:val="17"/>
        </w:rPr>
        <w:t xml:space="preserve">Претензии и иски, возникающие вследствие нарушения прав Клиентов Агента на достоверную информацию о туристском продукте и на информацию о личной безопасности предъявляются Клиентом непосредственно Агенту.  </w:t>
      </w:r>
    </w:p>
    <w:p w14:paraId="07DE776B">
      <w:pPr>
        <w:rPr>
          <w:rFonts w:ascii="Arial" w:hAnsi="Arial" w:cs="Arial"/>
          <w:sz w:val="17"/>
          <w:szCs w:val="17"/>
        </w:rPr>
      </w:pPr>
    </w:p>
    <w:p w14:paraId="35183354">
      <w:pPr>
        <w:pStyle w:val="24"/>
        <w:widowControl w:val="0"/>
        <w:tabs>
          <w:tab w:val="left" w:pos="0"/>
        </w:tabs>
        <w:spacing w:before="0" w:line="240" w:lineRule="auto"/>
        <w:rPr>
          <w:rFonts w:ascii="Arial" w:hAnsi="Arial" w:cs="Arial"/>
          <w:b/>
          <w:bCs/>
          <w:sz w:val="17"/>
          <w:szCs w:val="17"/>
        </w:rPr>
      </w:pPr>
      <w:r>
        <w:rPr>
          <w:rFonts w:ascii="Arial" w:hAnsi="Arial" w:cs="Arial"/>
          <w:b/>
          <w:bCs/>
          <w:sz w:val="17"/>
          <w:szCs w:val="17"/>
        </w:rPr>
        <w:t>9. Форс-мажор</w:t>
      </w:r>
    </w:p>
    <w:p w14:paraId="3C12ED2B">
      <w:pPr>
        <w:widowControl w:val="0"/>
        <w:numPr>
          <w:ilvl w:val="1"/>
          <w:numId w:val="6"/>
        </w:numPr>
        <w:tabs>
          <w:tab w:val="left" w:pos="0"/>
          <w:tab w:val="left" w:pos="540"/>
        </w:tabs>
        <w:ind w:left="10" w:firstLine="0"/>
        <w:jc w:val="both"/>
        <w:rPr>
          <w:rFonts w:ascii="Arial" w:hAnsi="Arial" w:cs="Arial"/>
          <w:sz w:val="17"/>
          <w:szCs w:val="17"/>
        </w:rPr>
      </w:pPr>
      <w:r>
        <w:rPr>
          <w:rFonts w:ascii="Arial" w:hAnsi="Arial" w:cs="Arial"/>
          <w:sz w:val="17"/>
          <w:szCs w:val="17"/>
        </w:rPr>
        <w:t>Стороны освобождаются от исполнения обязательств по настоящему Договору в случае наступления обстоятельств непреодолимой силы, которые не могли быть ни предвидены, ни предотвращены разумными действиями Сторон (отраслевые или региональные забастовки, стихийные бедствия, погодные условия, влияющие на осуществление путешествия, военные действия, распоряжения властей, эпидемии, террористические акты или угроза террористических актов и другие подобные обстоятельства).</w:t>
      </w:r>
    </w:p>
    <w:p w14:paraId="581F81E9">
      <w:pPr>
        <w:widowControl w:val="0"/>
        <w:numPr>
          <w:ilvl w:val="1"/>
          <w:numId w:val="6"/>
        </w:numPr>
        <w:tabs>
          <w:tab w:val="left" w:pos="0"/>
          <w:tab w:val="left" w:pos="540"/>
        </w:tabs>
        <w:ind w:left="10" w:firstLine="0"/>
        <w:jc w:val="both"/>
        <w:rPr>
          <w:rFonts w:ascii="Arial" w:hAnsi="Arial" w:cs="Arial"/>
          <w:sz w:val="17"/>
          <w:szCs w:val="17"/>
        </w:rPr>
      </w:pPr>
      <w:r>
        <w:rPr>
          <w:rFonts w:ascii="Arial" w:hAnsi="Arial" w:cs="Arial"/>
          <w:sz w:val="17"/>
          <w:szCs w:val="17"/>
        </w:rPr>
        <w:t>Сторона, для которой в связи с обстоятельствами непреодолимой силы создалась невозможность исполнения обязательств по настоящему Договору,</w:t>
      </w:r>
    </w:p>
    <w:p w14:paraId="4BD34769">
      <w:pPr>
        <w:widowControl w:val="0"/>
        <w:numPr>
          <w:ilvl w:val="1"/>
          <w:numId w:val="6"/>
        </w:numPr>
        <w:tabs>
          <w:tab w:val="left" w:pos="0"/>
          <w:tab w:val="left" w:pos="540"/>
        </w:tabs>
        <w:ind w:left="10" w:firstLine="0"/>
        <w:jc w:val="both"/>
        <w:rPr>
          <w:rFonts w:ascii="Arial" w:hAnsi="Arial" w:cs="Arial"/>
          <w:sz w:val="17"/>
          <w:szCs w:val="17"/>
        </w:rPr>
      </w:pPr>
      <w:r>
        <w:rPr>
          <w:rFonts w:ascii="Arial" w:hAnsi="Arial" w:cs="Arial"/>
          <w:sz w:val="17"/>
          <w:szCs w:val="17"/>
        </w:rPr>
        <w:t xml:space="preserve">должна сообщить другой Стороне о наступлении (или прекращении) указанных обстоятельств немедленно или в срок не позднее трёх дней с момента обнаружения факта их наступления (или прекращения). Не уведомление или несвоевременное уведомление об указанных обстоятельствах лишает Стороны права ссылаться на любые из этих обстоятельств и не освобождает от ответственности по настоящему Договору. </w:t>
      </w:r>
    </w:p>
    <w:p w14:paraId="18D26E64">
      <w:pPr>
        <w:widowControl w:val="0"/>
        <w:numPr>
          <w:ilvl w:val="1"/>
          <w:numId w:val="6"/>
        </w:numPr>
        <w:tabs>
          <w:tab w:val="left" w:pos="0"/>
          <w:tab w:val="left" w:pos="540"/>
        </w:tabs>
        <w:ind w:left="10" w:firstLine="0"/>
        <w:jc w:val="both"/>
        <w:rPr>
          <w:rFonts w:ascii="Arial" w:hAnsi="Arial" w:cs="Arial"/>
          <w:sz w:val="17"/>
          <w:szCs w:val="17"/>
        </w:rPr>
      </w:pPr>
      <w:r>
        <w:rPr>
          <w:rFonts w:ascii="Arial" w:hAnsi="Arial" w:cs="Arial"/>
          <w:sz w:val="17"/>
          <w:szCs w:val="17"/>
        </w:rPr>
        <w:t>Если обстоятельства непреодолимой силы имели место в период путешествия, Исполнитель не несёт ответственности за понесённые туристами убытки.</w:t>
      </w:r>
    </w:p>
    <w:p w14:paraId="56F9F687">
      <w:pPr>
        <w:widowControl w:val="0"/>
        <w:numPr>
          <w:ilvl w:val="1"/>
          <w:numId w:val="6"/>
        </w:numPr>
        <w:tabs>
          <w:tab w:val="left" w:pos="0"/>
          <w:tab w:val="left" w:pos="540"/>
        </w:tabs>
        <w:ind w:left="10" w:firstLine="0"/>
        <w:jc w:val="both"/>
        <w:rPr>
          <w:rFonts w:ascii="Arial" w:hAnsi="Arial" w:cs="Arial"/>
          <w:sz w:val="17"/>
          <w:szCs w:val="17"/>
        </w:rPr>
      </w:pPr>
      <w:r>
        <w:rPr>
          <w:rFonts w:ascii="Arial" w:hAnsi="Arial" w:cs="Arial"/>
          <w:sz w:val="17"/>
          <w:szCs w:val="17"/>
        </w:rPr>
        <w:t>В случае наступления обстоятельств непреодолимой силы Исполнитель  имеет право на возмещение расходов по формированию туристского продукта и исполнению договора.</w:t>
      </w:r>
    </w:p>
    <w:p w14:paraId="1D4F66A9">
      <w:pPr>
        <w:pStyle w:val="24"/>
        <w:widowControl w:val="0"/>
        <w:tabs>
          <w:tab w:val="left" w:pos="0"/>
        </w:tabs>
        <w:spacing w:before="0" w:line="240" w:lineRule="auto"/>
        <w:rPr>
          <w:rFonts w:ascii="Arial" w:hAnsi="Arial" w:cs="Arial"/>
          <w:b/>
          <w:bCs/>
          <w:sz w:val="17"/>
          <w:szCs w:val="17"/>
        </w:rPr>
      </w:pPr>
    </w:p>
    <w:p w14:paraId="2082B776">
      <w:pPr>
        <w:pStyle w:val="24"/>
        <w:widowControl w:val="0"/>
        <w:tabs>
          <w:tab w:val="left" w:pos="0"/>
        </w:tabs>
        <w:spacing w:before="0" w:line="240" w:lineRule="auto"/>
        <w:rPr>
          <w:rFonts w:ascii="Arial" w:hAnsi="Arial" w:cs="Arial"/>
          <w:b/>
          <w:bCs/>
          <w:sz w:val="17"/>
          <w:szCs w:val="17"/>
        </w:rPr>
      </w:pPr>
      <w:r>
        <w:rPr>
          <w:rFonts w:ascii="Arial" w:hAnsi="Arial" w:cs="Arial"/>
          <w:b/>
          <w:bCs/>
          <w:sz w:val="17"/>
          <w:szCs w:val="17"/>
        </w:rPr>
        <w:t>10. Прочие условия</w:t>
      </w:r>
    </w:p>
    <w:p w14:paraId="6876EADA">
      <w:pPr>
        <w:widowControl w:val="0"/>
        <w:numPr>
          <w:ilvl w:val="1"/>
          <w:numId w:val="7"/>
        </w:numPr>
        <w:tabs>
          <w:tab w:val="left" w:pos="540"/>
        </w:tabs>
        <w:ind w:left="30" w:firstLine="10"/>
        <w:jc w:val="both"/>
        <w:rPr>
          <w:rFonts w:ascii="Arial" w:hAnsi="Arial" w:cs="Arial"/>
          <w:sz w:val="17"/>
          <w:szCs w:val="17"/>
        </w:rPr>
      </w:pPr>
      <w:r>
        <w:rPr>
          <w:rFonts w:ascii="Arial" w:hAnsi="Arial" w:cs="Arial"/>
          <w:sz w:val="17"/>
          <w:szCs w:val="17"/>
        </w:rPr>
        <w:t>Любые изменения и дополнения к настоящему Договору действительны, при условии, если они совершены в письменной форме и подписаны сторонами.</w:t>
      </w:r>
    </w:p>
    <w:p w14:paraId="15E70510">
      <w:pPr>
        <w:widowControl w:val="0"/>
        <w:numPr>
          <w:ilvl w:val="1"/>
          <w:numId w:val="7"/>
        </w:numPr>
        <w:tabs>
          <w:tab w:val="left" w:pos="540"/>
        </w:tabs>
        <w:ind w:left="30" w:firstLine="10"/>
        <w:jc w:val="both"/>
        <w:rPr>
          <w:rFonts w:ascii="Arial" w:hAnsi="Arial" w:cs="Arial"/>
          <w:sz w:val="17"/>
          <w:szCs w:val="17"/>
        </w:rPr>
      </w:pPr>
      <w:r>
        <w:rPr>
          <w:rFonts w:ascii="Arial" w:hAnsi="Arial" w:cs="Arial"/>
          <w:sz w:val="17"/>
          <w:szCs w:val="17"/>
        </w:rPr>
        <w:t>Настоящий Договор составлен в двух экземплярах, имеющих равную юридическую силу, по одному для каждой из сторон.</w:t>
      </w:r>
    </w:p>
    <w:p w14:paraId="02AB2490">
      <w:pPr>
        <w:widowControl w:val="0"/>
        <w:numPr>
          <w:ilvl w:val="1"/>
          <w:numId w:val="7"/>
        </w:numPr>
        <w:tabs>
          <w:tab w:val="left" w:pos="540"/>
        </w:tabs>
        <w:ind w:left="30" w:firstLine="10"/>
        <w:jc w:val="both"/>
        <w:rPr>
          <w:rFonts w:ascii="Arial" w:hAnsi="Arial" w:cs="Arial"/>
          <w:sz w:val="17"/>
          <w:szCs w:val="17"/>
        </w:rPr>
      </w:pPr>
      <w:r>
        <w:rPr>
          <w:rFonts w:ascii="Arial" w:hAnsi="Arial" w:cs="Arial"/>
          <w:sz w:val="17"/>
          <w:szCs w:val="17"/>
        </w:rPr>
        <w:t>Настоящий Договор вступает в силу с момента его подписания и действует до 2024г. Настоящий договор может быть расторгнут или изменён по соглашению сторон с наступлением последствий, предусмотренных настоящим Договором. При этом сторона-инициатор расторжения договора должна письменно уведомить другую сторону не менее, чем за 1 (один) месяц до предполагаемого срока расторжения договора. При этом Стороны обязаны урегулировать свои расчёты не позднее 7 (семи) дней со дня направления вышеуказанного уведомления. Договор может быть досрочно расторгнут по дополнительным основаниям, указанным в настоящем Договоре.</w:t>
      </w:r>
    </w:p>
    <w:p w14:paraId="7974AB3D">
      <w:pPr>
        <w:widowControl w:val="0"/>
        <w:numPr>
          <w:ilvl w:val="1"/>
          <w:numId w:val="7"/>
        </w:numPr>
        <w:tabs>
          <w:tab w:val="left" w:pos="540"/>
        </w:tabs>
        <w:ind w:left="30" w:firstLine="10"/>
        <w:jc w:val="both"/>
        <w:rPr>
          <w:rFonts w:ascii="Arial" w:hAnsi="Arial" w:cs="Arial"/>
          <w:bCs/>
          <w:sz w:val="17"/>
          <w:szCs w:val="17"/>
        </w:rPr>
      </w:pPr>
      <w:r>
        <w:rPr>
          <w:rFonts w:ascii="Arial" w:hAnsi="Arial" w:cs="Arial"/>
          <w:bCs/>
          <w:sz w:val="17"/>
          <w:szCs w:val="17"/>
        </w:rPr>
        <w:t>Стороны согласились признавать переписку с использованием электронной и факсовой связи достаточной для исполнения обязательств по настоящему Договору. Стороны допускают заключение настоящего договора путём направления Агентом экземпляра договора по электронной почте или по факсу с применением электронно-цифровой подписи.  Направление Агентом договора по электронной почте или по факсу и (или) совершение Агентом любых действий по исполнению договора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 удостоверяют соблюдение письменной формы настоящего договора. Полученный по факсу или электронной почте экземпляр договора имеет юридическую силу. Направление договора по факсу или электронной почте подтверждает согласие Агента с условиями, содержащимися в настоящем договоре, в том числе, но не только: с условиями о рассмотрении споров в Арбитражном суде Кировской области.</w:t>
      </w:r>
    </w:p>
    <w:p w14:paraId="283A00D8">
      <w:pPr>
        <w:widowControl w:val="0"/>
        <w:tabs>
          <w:tab w:val="left" w:pos="540"/>
        </w:tabs>
        <w:jc w:val="both"/>
        <w:rPr>
          <w:rFonts w:ascii="Arial" w:hAnsi="Arial" w:cs="Arial"/>
          <w:b/>
          <w:sz w:val="17"/>
          <w:szCs w:val="17"/>
        </w:rPr>
      </w:pPr>
    </w:p>
    <w:p w14:paraId="01EEE45C">
      <w:pPr>
        <w:widowControl w:val="0"/>
        <w:tabs>
          <w:tab w:val="left" w:pos="540"/>
        </w:tabs>
        <w:jc w:val="both"/>
        <w:rPr>
          <w:rFonts w:ascii="Arial" w:hAnsi="Arial" w:cs="Arial"/>
          <w:b/>
          <w:sz w:val="17"/>
          <w:szCs w:val="17"/>
        </w:rPr>
      </w:pPr>
      <w:r>
        <w:rPr>
          <w:rFonts w:ascii="Arial" w:hAnsi="Arial" w:cs="Arial"/>
          <w:b/>
          <w:sz w:val="17"/>
          <w:szCs w:val="17"/>
        </w:rPr>
        <w:t xml:space="preserve">                                                                                            </w:t>
      </w:r>
    </w:p>
    <w:p w14:paraId="7B492333">
      <w:pPr>
        <w:widowControl w:val="0"/>
        <w:tabs>
          <w:tab w:val="left" w:pos="540"/>
        </w:tabs>
        <w:jc w:val="both"/>
        <w:rPr>
          <w:rFonts w:ascii="Arial" w:hAnsi="Arial" w:cs="Arial"/>
          <w:b/>
          <w:sz w:val="17"/>
          <w:szCs w:val="17"/>
        </w:rPr>
      </w:pPr>
    </w:p>
    <w:p w14:paraId="4A673B26">
      <w:pPr>
        <w:widowControl w:val="0"/>
        <w:tabs>
          <w:tab w:val="left" w:pos="540"/>
        </w:tabs>
        <w:jc w:val="both"/>
        <w:rPr>
          <w:rFonts w:ascii="Arial" w:hAnsi="Arial" w:cs="Arial"/>
          <w:b/>
          <w:sz w:val="17"/>
          <w:szCs w:val="17"/>
        </w:rPr>
      </w:pPr>
    </w:p>
    <w:p w14:paraId="418B6288">
      <w:pPr>
        <w:widowControl w:val="0"/>
        <w:tabs>
          <w:tab w:val="left" w:pos="540"/>
        </w:tabs>
        <w:jc w:val="both"/>
        <w:rPr>
          <w:rFonts w:ascii="Arial" w:hAnsi="Arial" w:cs="Arial"/>
          <w:b/>
          <w:sz w:val="17"/>
          <w:szCs w:val="17"/>
        </w:rPr>
      </w:pPr>
    </w:p>
    <w:p w14:paraId="3D9CABFE">
      <w:pPr>
        <w:widowControl w:val="0"/>
        <w:tabs>
          <w:tab w:val="left" w:pos="540"/>
        </w:tabs>
        <w:jc w:val="both"/>
        <w:rPr>
          <w:rFonts w:ascii="Arial" w:hAnsi="Arial" w:cs="Arial"/>
          <w:b/>
          <w:sz w:val="17"/>
          <w:szCs w:val="17"/>
        </w:rPr>
      </w:pPr>
    </w:p>
    <w:p w14:paraId="5D750548">
      <w:pPr>
        <w:widowControl w:val="0"/>
        <w:tabs>
          <w:tab w:val="left" w:pos="540"/>
        </w:tabs>
        <w:jc w:val="both"/>
        <w:rPr>
          <w:rFonts w:ascii="Arial" w:hAnsi="Arial" w:cs="Arial"/>
          <w:b/>
          <w:sz w:val="17"/>
          <w:szCs w:val="17"/>
        </w:rPr>
      </w:pPr>
    </w:p>
    <w:p w14:paraId="17B3F1C6">
      <w:pPr>
        <w:widowControl w:val="0"/>
        <w:tabs>
          <w:tab w:val="left" w:pos="540"/>
        </w:tabs>
        <w:jc w:val="both"/>
        <w:rPr>
          <w:rFonts w:ascii="Arial" w:hAnsi="Arial" w:cs="Arial"/>
          <w:b/>
          <w:sz w:val="17"/>
          <w:szCs w:val="17"/>
        </w:rPr>
      </w:pPr>
    </w:p>
    <w:p w14:paraId="4E1BD53E">
      <w:pPr>
        <w:widowControl w:val="0"/>
        <w:tabs>
          <w:tab w:val="left" w:pos="540"/>
        </w:tabs>
        <w:jc w:val="both"/>
        <w:rPr>
          <w:rFonts w:ascii="Arial" w:hAnsi="Arial" w:cs="Arial"/>
          <w:b/>
          <w:sz w:val="17"/>
          <w:szCs w:val="17"/>
        </w:rPr>
      </w:pPr>
      <w:r>
        <w:rPr>
          <w:rFonts w:ascii="Arial" w:hAnsi="Arial" w:cs="Arial"/>
          <w:b/>
          <w:sz w:val="17"/>
          <w:szCs w:val="17"/>
        </w:rPr>
        <w:t xml:space="preserve">                                                                                 11.Реквизиты и подписи сторон:</w:t>
      </w:r>
    </w:p>
    <w:p w14:paraId="2DA0DC66">
      <w:pPr>
        <w:widowControl w:val="0"/>
        <w:tabs>
          <w:tab w:val="left" w:pos="540"/>
        </w:tabs>
        <w:jc w:val="both"/>
        <w:rPr>
          <w:rFonts w:ascii="Arial" w:hAnsi="Arial" w:cs="Arial"/>
          <w:bCs/>
          <w:sz w:val="17"/>
          <w:szCs w:val="17"/>
        </w:rPr>
      </w:pPr>
    </w:p>
    <w:tbl>
      <w:tblPr>
        <w:tblStyle w:val="3"/>
        <w:tblpPr w:leftFromText="180" w:rightFromText="180" w:vertAnchor="text" w:horzAnchor="page" w:tblpX="512" w:tblpY="154"/>
        <w:tblOverlap w:val="never"/>
        <w:tblW w:w="10977" w:type="dxa"/>
        <w:tblInd w:w="0" w:type="dxa"/>
        <w:tblLayout w:type="fixed"/>
        <w:tblCellMar>
          <w:top w:w="0" w:type="dxa"/>
          <w:left w:w="108" w:type="dxa"/>
          <w:bottom w:w="0" w:type="dxa"/>
          <w:right w:w="108" w:type="dxa"/>
        </w:tblCellMar>
      </w:tblPr>
      <w:tblGrid>
        <w:gridCol w:w="5373"/>
        <w:gridCol w:w="5604"/>
      </w:tblGrid>
      <w:tr w14:paraId="1566EA06">
        <w:tblPrEx>
          <w:tblCellMar>
            <w:top w:w="0" w:type="dxa"/>
            <w:left w:w="108" w:type="dxa"/>
            <w:bottom w:w="0" w:type="dxa"/>
            <w:right w:w="108" w:type="dxa"/>
          </w:tblCellMar>
        </w:tblPrEx>
        <w:trPr>
          <w:trHeight w:val="200" w:hRule="atLeast"/>
        </w:trPr>
        <w:tc>
          <w:tcPr>
            <w:tcW w:w="5373" w:type="dxa"/>
            <w:tcBorders>
              <w:top w:val="single" w:color="000000" w:sz="4" w:space="0"/>
              <w:left w:val="single" w:color="000000" w:sz="4" w:space="0"/>
              <w:bottom w:val="single" w:color="000000" w:sz="4" w:space="0"/>
            </w:tcBorders>
            <w:shd w:val="clear" w:color="auto" w:fill="auto"/>
          </w:tcPr>
          <w:p w14:paraId="1F5ADA59">
            <w:pPr>
              <w:pStyle w:val="5"/>
              <w:tabs>
                <w:tab w:val="left" w:pos="567"/>
                <w:tab w:val="left" w:pos="9639"/>
              </w:tabs>
              <w:snapToGrid w:val="0"/>
              <w:ind w:left="-108"/>
              <w:rPr>
                <w:rFonts w:ascii="Arial" w:hAnsi="Arial" w:cs="Arial"/>
                <w:b/>
                <w:spacing w:val="-4"/>
                <w:sz w:val="17"/>
                <w:szCs w:val="17"/>
              </w:rPr>
            </w:pPr>
            <w:r>
              <w:rPr>
                <w:rFonts w:ascii="Arial" w:hAnsi="Arial" w:cs="Arial"/>
                <w:b/>
                <w:spacing w:val="-4"/>
                <w:sz w:val="17"/>
                <w:szCs w:val="17"/>
              </w:rPr>
              <w:t>Принципал:</w:t>
            </w:r>
          </w:p>
          <w:p w14:paraId="3F1E702F">
            <w:pPr>
              <w:pStyle w:val="5"/>
              <w:tabs>
                <w:tab w:val="left" w:pos="567"/>
                <w:tab w:val="left" w:pos="9639"/>
              </w:tabs>
              <w:snapToGrid w:val="0"/>
              <w:ind w:left="-108"/>
              <w:rPr>
                <w:rFonts w:ascii="Arial" w:hAnsi="Arial" w:cs="Arial"/>
                <w:b/>
                <w:spacing w:val="-4"/>
                <w:sz w:val="17"/>
                <w:szCs w:val="17"/>
              </w:rPr>
            </w:pPr>
            <w:r>
              <w:rPr>
                <w:rFonts w:ascii="Arial" w:hAnsi="Arial" w:cs="Arial"/>
                <w:b/>
                <w:spacing w:val="-4"/>
                <w:sz w:val="17"/>
                <w:szCs w:val="17"/>
              </w:rPr>
              <w:t>Общество с ограниченной ответственностью «Турлайн»</w:t>
            </w:r>
          </w:p>
          <w:p w14:paraId="0C771B72">
            <w:pPr>
              <w:pStyle w:val="5"/>
              <w:tabs>
                <w:tab w:val="left" w:pos="567"/>
                <w:tab w:val="left" w:pos="9639"/>
              </w:tabs>
              <w:snapToGrid w:val="0"/>
              <w:ind w:left="-108"/>
              <w:rPr>
                <w:rFonts w:ascii="Arial" w:hAnsi="Arial" w:cs="Arial"/>
                <w:sz w:val="17"/>
                <w:szCs w:val="17"/>
              </w:rPr>
            </w:pPr>
          </w:p>
          <w:p w14:paraId="1E6B8104">
            <w:pPr>
              <w:pStyle w:val="5"/>
              <w:tabs>
                <w:tab w:val="left" w:pos="567"/>
                <w:tab w:val="left" w:pos="9639"/>
              </w:tabs>
              <w:snapToGrid w:val="0"/>
              <w:ind w:left="-108"/>
              <w:rPr>
                <w:rFonts w:ascii="Arial" w:hAnsi="Arial" w:cs="Arial"/>
                <w:sz w:val="17"/>
                <w:szCs w:val="17"/>
              </w:rPr>
            </w:pPr>
            <w:r>
              <w:rPr>
                <w:rFonts w:ascii="Arial" w:hAnsi="Arial" w:cs="Arial"/>
                <w:sz w:val="17"/>
                <w:szCs w:val="17"/>
              </w:rPr>
              <w:t xml:space="preserve">ИНН 4345473069, ОГРН 1174350016466, </w:t>
            </w:r>
          </w:p>
          <w:p w14:paraId="25331852">
            <w:pPr>
              <w:pStyle w:val="5"/>
              <w:tabs>
                <w:tab w:val="left" w:pos="567"/>
                <w:tab w:val="left" w:pos="9639"/>
              </w:tabs>
              <w:snapToGrid w:val="0"/>
              <w:ind w:left="-108"/>
              <w:rPr>
                <w:rFonts w:ascii="Arial" w:hAnsi="Arial" w:cs="Arial"/>
                <w:sz w:val="17"/>
                <w:szCs w:val="17"/>
              </w:rPr>
            </w:pPr>
            <w:r>
              <w:rPr>
                <w:rFonts w:ascii="Arial" w:hAnsi="Arial" w:cs="Arial"/>
                <w:sz w:val="17"/>
                <w:szCs w:val="17"/>
              </w:rPr>
              <w:t>р/с 40702810527000006913 в Кировском отделении №8612 ПАО СБЕРБАНК. </w:t>
            </w:r>
          </w:p>
          <w:p w14:paraId="67F775AF">
            <w:pPr>
              <w:pStyle w:val="5"/>
              <w:tabs>
                <w:tab w:val="left" w:pos="567"/>
                <w:tab w:val="left" w:pos="9639"/>
              </w:tabs>
              <w:snapToGrid w:val="0"/>
              <w:ind w:left="-108"/>
              <w:rPr>
                <w:rFonts w:ascii="Arial" w:hAnsi="Arial" w:cs="Arial"/>
                <w:b/>
                <w:spacing w:val="-4"/>
                <w:sz w:val="17"/>
                <w:szCs w:val="17"/>
              </w:rPr>
            </w:pPr>
            <w:r>
              <w:rPr>
                <w:rFonts w:ascii="Arial" w:hAnsi="Arial" w:cs="Arial"/>
                <w:sz w:val="17"/>
                <w:szCs w:val="17"/>
              </w:rPr>
              <w:t>к/с 30101810500000000609 </w:t>
            </w:r>
          </w:p>
          <w:p w14:paraId="59ABD38F">
            <w:pPr>
              <w:tabs>
                <w:tab w:val="left" w:pos="567"/>
                <w:tab w:val="left" w:pos="5812"/>
                <w:tab w:val="left" w:pos="9639"/>
              </w:tabs>
              <w:ind w:left="-108"/>
              <w:jc w:val="both"/>
              <w:rPr>
                <w:rFonts w:ascii="Arial" w:hAnsi="Arial" w:cs="Arial"/>
                <w:sz w:val="17"/>
                <w:szCs w:val="17"/>
              </w:rPr>
            </w:pPr>
            <w:r>
              <w:rPr>
                <w:rFonts w:ascii="Arial" w:hAnsi="Arial" w:cs="Arial"/>
                <w:sz w:val="17"/>
                <w:szCs w:val="17"/>
              </w:rPr>
              <w:t>Юридический адрес: 610000, РФ, Кировская обл., г. Киров, улица Лепсе, 27.</w:t>
            </w:r>
          </w:p>
          <w:p w14:paraId="2C78EE41">
            <w:pPr>
              <w:tabs>
                <w:tab w:val="left" w:pos="567"/>
                <w:tab w:val="left" w:pos="5812"/>
                <w:tab w:val="left" w:pos="9639"/>
              </w:tabs>
              <w:ind w:left="-108"/>
              <w:jc w:val="both"/>
              <w:rPr>
                <w:rFonts w:ascii="Arial" w:hAnsi="Arial" w:cs="Arial"/>
                <w:sz w:val="17"/>
                <w:szCs w:val="17"/>
              </w:rPr>
            </w:pPr>
            <w:r>
              <w:rPr>
                <w:rFonts w:ascii="Arial" w:hAnsi="Arial" w:cs="Arial"/>
                <w:sz w:val="17"/>
                <w:szCs w:val="17"/>
              </w:rPr>
              <w:t>Почтовый адрес: 610000, РФ, Кировская обл., г. Киров, улица Лепсе, 27.</w:t>
            </w:r>
          </w:p>
          <w:p w14:paraId="0EF2660B">
            <w:pPr>
              <w:tabs>
                <w:tab w:val="left" w:pos="567"/>
                <w:tab w:val="left" w:pos="5812"/>
                <w:tab w:val="left" w:pos="9639"/>
              </w:tabs>
              <w:ind w:left="-108"/>
              <w:jc w:val="both"/>
              <w:rPr>
                <w:rFonts w:ascii="Arial" w:hAnsi="Arial" w:cs="Arial"/>
                <w:sz w:val="17"/>
                <w:szCs w:val="17"/>
              </w:rPr>
            </w:pPr>
            <w:r>
              <w:rPr>
                <w:rFonts w:ascii="Arial" w:hAnsi="Arial" w:cs="Arial"/>
                <w:sz w:val="17"/>
                <w:szCs w:val="17"/>
              </w:rPr>
              <w:tab/>
            </w:r>
          </w:p>
          <w:p w14:paraId="49AD5183">
            <w:pPr>
              <w:pStyle w:val="5"/>
              <w:tabs>
                <w:tab w:val="left" w:pos="567"/>
                <w:tab w:val="left" w:pos="9639"/>
              </w:tabs>
              <w:ind w:left="-108"/>
              <w:rPr>
                <w:rFonts w:ascii="Arial" w:hAnsi="Arial" w:cs="Arial"/>
                <w:spacing w:val="-4"/>
                <w:sz w:val="17"/>
                <w:szCs w:val="17"/>
                <w:lang w:val="en-US"/>
              </w:rPr>
            </w:pPr>
            <w:r>
              <w:rPr>
                <w:rFonts w:ascii="Arial" w:hAnsi="Arial" w:cs="Arial"/>
                <w:spacing w:val="-4"/>
                <w:sz w:val="17"/>
                <w:szCs w:val="17"/>
              </w:rPr>
              <w:t>Тел</w:t>
            </w:r>
            <w:r>
              <w:rPr>
                <w:rFonts w:ascii="Arial" w:hAnsi="Arial" w:cs="Arial"/>
                <w:spacing w:val="-4"/>
                <w:sz w:val="17"/>
                <w:szCs w:val="17"/>
                <w:lang w:val="en-US"/>
              </w:rPr>
              <w:t>.: (8332) 443-011, 8-912-734-30-11</w:t>
            </w:r>
          </w:p>
          <w:p w14:paraId="04DF0076">
            <w:pPr>
              <w:pStyle w:val="5"/>
              <w:tabs>
                <w:tab w:val="left" w:pos="567"/>
                <w:tab w:val="left" w:pos="9639"/>
              </w:tabs>
              <w:ind w:left="-108"/>
              <w:rPr>
                <w:rFonts w:ascii="Arial" w:hAnsi="Arial" w:cs="Arial"/>
                <w:lang w:val="en-US"/>
              </w:rPr>
            </w:pPr>
            <w:r>
              <w:rPr>
                <w:rFonts w:ascii="Arial" w:hAnsi="Arial" w:cs="Arial"/>
                <w:spacing w:val="-4"/>
                <w:sz w:val="17"/>
                <w:szCs w:val="17"/>
                <w:lang w:val="en-US"/>
              </w:rPr>
              <w:t xml:space="preserve">E-mail: </w:t>
            </w:r>
            <w:r>
              <w:fldChar w:fldCharType="begin"/>
            </w:r>
            <w:r>
              <w:instrText xml:space="preserve"> HYPERLINK "mailo:tourline43@mail.ru" </w:instrText>
            </w:r>
            <w:r>
              <w:fldChar w:fldCharType="separate"/>
            </w:r>
            <w:r>
              <w:rPr>
                <w:rFonts w:ascii="Arial" w:hAnsi="Arial" w:cs="Arial"/>
                <w:spacing w:val="-4"/>
                <w:sz w:val="17"/>
                <w:szCs w:val="17"/>
                <w:lang w:val="en-US"/>
              </w:rPr>
              <w:t>tourline43@mail.ru</w:t>
            </w:r>
            <w:r>
              <w:rPr>
                <w:rFonts w:ascii="Arial" w:hAnsi="Arial" w:cs="Arial"/>
                <w:spacing w:val="-4"/>
                <w:sz w:val="17"/>
                <w:szCs w:val="17"/>
                <w:lang w:val="en-US"/>
              </w:rPr>
              <w:fldChar w:fldCharType="end"/>
            </w:r>
          </w:p>
          <w:p w14:paraId="33585405">
            <w:pPr>
              <w:pStyle w:val="5"/>
              <w:tabs>
                <w:tab w:val="left" w:pos="567"/>
                <w:tab w:val="left" w:pos="9639"/>
              </w:tabs>
              <w:ind w:left="-108"/>
              <w:rPr>
                <w:rFonts w:ascii="Arial" w:hAnsi="Arial" w:cs="Arial"/>
              </w:rPr>
            </w:pPr>
            <w:r>
              <w:rPr>
                <w:rFonts w:ascii="Arial" w:hAnsi="Arial" w:cs="Arial"/>
                <w:spacing w:val="-4"/>
                <w:sz w:val="17"/>
                <w:szCs w:val="17"/>
              </w:rPr>
              <w:t xml:space="preserve">Сайт в </w:t>
            </w:r>
            <w:r>
              <w:rPr>
                <w:rFonts w:ascii="Arial" w:hAnsi="Arial" w:cs="Arial"/>
                <w:sz w:val="17"/>
                <w:szCs w:val="17"/>
              </w:rPr>
              <w:t>сети Интернет по адресу https://tourline43.ru</w:t>
            </w:r>
          </w:p>
          <w:p w14:paraId="5CAC82ED">
            <w:pPr>
              <w:pStyle w:val="5"/>
              <w:tabs>
                <w:tab w:val="left" w:pos="567"/>
                <w:tab w:val="left" w:pos="9639"/>
              </w:tabs>
              <w:ind w:left="-108"/>
              <w:rPr>
                <w:rFonts w:ascii="Arial" w:hAnsi="Arial" w:cs="Arial"/>
              </w:rPr>
            </w:pPr>
          </w:p>
          <w:p w14:paraId="75FF2353">
            <w:pPr>
              <w:pStyle w:val="5"/>
              <w:tabs>
                <w:tab w:val="left" w:pos="567"/>
                <w:tab w:val="left" w:pos="9639"/>
              </w:tabs>
              <w:ind w:left="-108"/>
              <w:rPr>
                <w:rStyle w:val="4"/>
                <w:rFonts w:ascii="Arial" w:hAnsi="Arial" w:cs="Arial"/>
                <w:color w:val="auto"/>
                <w:sz w:val="17"/>
                <w:szCs w:val="17"/>
                <w:u w:val="none"/>
              </w:rPr>
            </w:pPr>
            <w:r>
              <w:rPr>
                <w:rStyle w:val="4"/>
                <w:rFonts w:ascii="Arial" w:hAnsi="Arial" w:cs="Arial"/>
                <w:color w:val="auto"/>
                <w:sz w:val="17"/>
                <w:szCs w:val="17"/>
                <w:u w:val="none"/>
              </w:rPr>
              <w:t>Генеральный директор ___________________ Ситников К.В.</w:t>
            </w:r>
          </w:p>
          <w:p w14:paraId="4371D16C">
            <w:pPr>
              <w:pStyle w:val="5"/>
              <w:tabs>
                <w:tab w:val="left" w:pos="567"/>
                <w:tab w:val="left" w:pos="9639"/>
              </w:tabs>
              <w:ind w:left="-108"/>
              <w:rPr>
                <w:rFonts w:ascii="Arial" w:hAnsi="Arial" w:cs="Arial"/>
              </w:rPr>
            </w:pPr>
          </w:p>
          <w:p w14:paraId="26F2071F">
            <w:pPr>
              <w:tabs>
                <w:tab w:val="left" w:pos="5812"/>
                <w:tab w:val="right" w:leader="underscore" w:pos="9639"/>
              </w:tabs>
              <w:jc w:val="both"/>
              <w:rPr>
                <w:rFonts w:ascii="Arial" w:hAnsi="Arial" w:cs="Arial"/>
                <w:sz w:val="17"/>
                <w:szCs w:val="17"/>
              </w:rPr>
            </w:pPr>
            <w:r>
              <w:rPr>
                <w:rFonts w:ascii="Arial" w:hAnsi="Arial" w:cs="Arial"/>
                <w:sz w:val="17"/>
                <w:szCs w:val="17"/>
              </w:rPr>
              <w:tab/>
            </w:r>
          </w:p>
        </w:tc>
        <w:tc>
          <w:tcPr>
            <w:tcW w:w="5604" w:type="dxa"/>
            <w:tcBorders>
              <w:top w:val="single" w:color="000000" w:sz="4" w:space="0"/>
              <w:left w:val="single" w:color="000000" w:sz="4" w:space="0"/>
              <w:bottom w:val="single" w:color="000000" w:sz="4" w:space="0"/>
              <w:right w:val="single" w:color="000000" w:sz="4" w:space="0"/>
            </w:tcBorders>
            <w:shd w:val="clear" w:color="auto" w:fill="auto"/>
          </w:tcPr>
          <w:p w14:paraId="0F8EC109">
            <w:pPr>
              <w:tabs>
                <w:tab w:val="left" w:pos="5588"/>
                <w:tab w:val="left" w:leader="underscore" w:pos="9639"/>
              </w:tabs>
              <w:snapToGrid w:val="0"/>
              <w:spacing w:before="20" w:line="190" w:lineRule="exact"/>
              <w:ind w:left="62" w:right="342"/>
              <w:rPr>
                <w:rFonts w:ascii="Arial" w:hAnsi="Arial" w:cs="Arial"/>
                <w:b/>
                <w:sz w:val="17"/>
                <w:szCs w:val="17"/>
              </w:rPr>
            </w:pPr>
            <w:r>
              <w:rPr>
                <w:rFonts w:ascii="Arial" w:hAnsi="Arial" w:cs="Arial"/>
                <w:b/>
                <w:sz w:val="17"/>
                <w:szCs w:val="17"/>
              </w:rPr>
              <w:t>Агент:</w:t>
            </w:r>
          </w:p>
          <w:p w14:paraId="039A99AE">
            <w:pPr>
              <w:tabs>
                <w:tab w:val="left" w:pos="5588"/>
                <w:tab w:val="left" w:leader="underscore" w:pos="9639"/>
              </w:tabs>
              <w:snapToGrid w:val="0"/>
              <w:spacing w:before="20" w:line="190" w:lineRule="exact"/>
              <w:ind w:left="62" w:right="342"/>
              <w:rPr>
                <w:rFonts w:ascii="Arial" w:hAnsi="Arial" w:cs="Arial"/>
                <w:b/>
                <w:sz w:val="17"/>
                <w:szCs w:val="17"/>
              </w:rPr>
            </w:pPr>
          </w:p>
          <w:p w14:paraId="281DD106">
            <w:pPr>
              <w:tabs>
                <w:tab w:val="left" w:pos="567"/>
                <w:tab w:val="left" w:pos="5812"/>
                <w:tab w:val="left" w:pos="9639"/>
              </w:tabs>
              <w:ind w:left="-108"/>
              <w:rPr>
                <w:rFonts w:ascii="Arial" w:hAnsi="Arial" w:cs="Arial"/>
                <w:b/>
                <w:spacing w:val="-4"/>
                <w:sz w:val="17"/>
                <w:szCs w:val="17"/>
              </w:rPr>
            </w:pPr>
          </w:p>
          <w:p w14:paraId="732CEA81">
            <w:pPr>
              <w:tabs>
                <w:tab w:val="left" w:pos="567"/>
                <w:tab w:val="left" w:pos="5812"/>
                <w:tab w:val="left" w:pos="9639"/>
              </w:tabs>
              <w:ind w:left="-108"/>
              <w:rPr>
                <w:rFonts w:ascii="Arial" w:hAnsi="Arial" w:cs="Arial"/>
                <w:sz w:val="17"/>
                <w:szCs w:val="17"/>
              </w:rPr>
            </w:pPr>
            <w:r>
              <w:rPr>
                <w:rFonts w:ascii="Arial" w:hAnsi="Arial" w:cs="Arial"/>
                <w:sz w:val="17"/>
                <w:szCs w:val="17"/>
              </w:rPr>
              <w:t xml:space="preserve">ИНН </w:t>
            </w:r>
            <w:r>
              <w:rPr>
                <w:rFonts w:ascii="Arial" w:hAnsi="Arial" w:cs="Arial"/>
                <w:sz w:val="17"/>
                <w:szCs w:val="17"/>
              </w:rPr>
              <w:br w:type="textWrapping"/>
            </w:r>
            <w:r>
              <w:rPr>
                <w:rFonts w:ascii="Arial" w:hAnsi="Arial" w:cs="Arial"/>
                <w:sz w:val="17"/>
                <w:szCs w:val="17"/>
              </w:rPr>
              <w:t xml:space="preserve">ОГРН </w:t>
            </w:r>
            <w:r>
              <w:rPr>
                <w:rFonts w:ascii="Arial" w:hAnsi="Arial" w:cs="Arial"/>
                <w:sz w:val="17"/>
                <w:szCs w:val="17"/>
              </w:rPr>
              <w:br w:type="textWrapping"/>
            </w:r>
            <w:r>
              <w:rPr>
                <w:rFonts w:ascii="Arial" w:hAnsi="Arial" w:cs="Arial"/>
                <w:sz w:val="17"/>
                <w:szCs w:val="17"/>
              </w:rPr>
              <w:t xml:space="preserve">Рас / счет  в </w:t>
            </w:r>
            <w:r>
              <w:rPr>
                <w:rFonts w:ascii="Arial" w:hAnsi="Arial" w:cs="Arial"/>
                <w:sz w:val="17"/>
                <w:szCs w:val="17"/>
              </w:rPr>
              <w:br w:type="textWrapping"/>
            </w:r>
            <w:r>
              <w:rPr>
                <w:rFonts w:ascii="Arial" w:hAnsi="Arial" w:cs="Arial"/>
                <w:sz w:val="17"/>
                <w:szCs w:val="17"/>
              </w:rPr>
              <w:t>Кор/счет</w:t>
            </w:r>
            <w:r>
              <w:rPr>
                <w:rFonts w:ascii="Arial" w:hAnsi="Arial" w:cs="Arial"/>
                <w:sz w:val="17"/>
                <w:szCs w:val="17"/>
              </w:rPr>
              <w:br w:type="textWrapping"/>
            </w:r>
            <w:r>
              <w:rPr>
                <w:rFonts w:ascii="Arial" w:hAnsi="Arial" w:cs="Arial"/>
                <w:sz w:val="17"/>
                <w:szCs w:val="17"/>
              </w:rPr>
              <w:t xml:space="preserve">БИК </w:t>
            </w:r>
            <w:r>
              <w:rPr>
                <w:rFonts w:ascii="Arial" w:hAnsi="Arial" w:cs="Arial"/>
                <w:sz w:val="17"/>
                <w:szCs w:val="17"/>
              </w:rPr>
              <w:br w:type="textWrapping"/>
            </w:r>
            <w:r>
              <w:rPr>
                <w:rFonts w:ascii="Arial" w:hAnsi="Arial" w:cs="Arial"/>
                <w:sz w:val="17"/>
                <w:szCs w:val="17"/>
              </w:rPr>
              <w:t xml:space="preserve">Юридический адрес: </w:t>
            </w:r>
          </w:p>
          <w:p w14:paraId="2263D6AD">
            <w:pPr>
              <w:tabs>
                <w:tab w:val="left" w:pos="567"/>
                <w:tab w:val="left" w:pos="5812"/>
                <w:tab w:val="left" w:pos="9639"/>
              </w:tabs>
              <w:ind w:left="-108"/>
              <w:jc w:val="both"/>
              <w:rPr>
                <w:rFonts w:ascii="Arial" w:hAnsi="Arial" w:cs="Arial"/>
                <w:sz w:val="17"/>
                <w:szCs w:val="17"/>
              </w:rPr>
            </w:pPr>
            <w:r>
              <w:rPr>
                <w:rFonts w:ascii="Arial" w:hAnsi="Arial" w:cs="Arial"/>
                <w:sz w:val="17"/>
                <w:szCs w:val="17"/>
              </w:rPr>
              <w:t>Почтовый адрес:</w:t>
            </w:r>
            <w:r>
              <w:rPr>
                <w:rFonts w:ascii="Arial" w:hAnsi="Arial" w:cs="Arial"/>
                <w:sz w:val="17"/>
                <w:szCs w:val="17"/>
              </w:rPr>
              <w:tab/>
            </w:r>
            <w:r>
              <w:rPr>
                <w:rFonts w:ascii="Arial" w:hAnsi="Arial" w:cs="Arial"/>
                <w:sz w:val="17"/>
                <w:szCs w:val="17"/>
              </w:rPr>
              <w:tab/>
            </w:r>
          </w:p>
          <w:p w14:paraId="152AFA60">
            <w:pPr>
              <w:pStyle w:val="5"/>
              <w:tabs>
                <w:tab w:val="left" w:pos="567"/>
                <w:tab w:val="left" w:pos="9639"/>
              </w:tabs>
              <w:ind w:left="-108"/>
              <w:rPr>
                <w:rFonts w:ascii="Arial" w:hAnsi="Arial" w:cs="Arial"/>
                <w:spacing w:val="-4"/>
                <w:sz w:val="17"/>
                <w:szCs w:val="17"/>
              </w:rPr>
            </w:pPr>
            <w:r>
              <w:rPr>
                <w:rFonts w:ascii="Arial" w:hAnsi="Arial" w:cs="Arial"/>
                <w:spacing w:val="-4"/>
                <w:sz w:val="17"/>
                <w:szCs w:val="17"/>
              </w:rPr>
              <w:t xml:space="preserve">Тел.: </w:t>
            </w:r>
          </w:p>
          <w:p w14:paraId="7C600907">
            <w:pPr>
              <w:pStyle w:val="5"/>
              <w:tabs>
                <w:tab w:val="left" w:pos="567"/>
                <w:tab w:val="left" w:pos="9639"/>
              </w:tabs>
              <w:ind w:left="-108"/>
              <w:rPr>
                <w:rFonts w:ascii="Arial" w:hAnsi="Arial" w:cs="Arial"/>
              </w:rPr>
            </w:pPr>
            <w:r>
              <w:rPr>
                <w:rFonts w:ascii="Arial" w:hAnsi="Arial" w:cs="Arial"/>
                <w:spacing w:val="-4"/>
                <w:sz w:val="17"/>
                <w:szCs w:val="17"/>
                <w:lang w:val="en-US"/>
              </w:rPr>
              <w:t>E</w:t>
            </w:r>
            <w:r>
              <w:rPr>
                <w:rFonts w:ascii="Arial" w:hAnsi="Arial" w:cs="Arial"/>
                <w:spacing w:val="-4"/>
                <w:sz w:val="17"/>
                <w:szCs w:val="17"/>
              </w:rPr>
              <w:t>-</w:t>
            </w:r>
            <w:r>
              <w:rPr>
                <w:rFonts w:ascii="Arial" w:hAnsi="Arial" w:cs="Arial"/>
                <w:spacing w:val="-4"/>
                <w:sz w:val="17"/>
                <w:szCs w:val="17"/>
                <w:lang w:val="en-US"/>
              </w:rPr>
              <w:t>mail</w:t>
            </w:r>
            <w:r>
              <w:rPr>
                <w:rFonts w:ascii="Arial" w:hAnsi="Arial" w:cs="Arial"/>
                <w:spacing w:val="-4"/>
                <w:sz w:val="17"/>
                <w:szCs w:val="17"/>
              </w:rPr>
              <w:t xml:space="preserve"> :</w:t>
            </w:r>
          </w:p>
          <w:p w14:paraId="476F6D40">
            <w:pPr>
              <w:pStyle w:val="5"/>
              <w:tabs>
                <w:tab w:val="left" w:pos="567"/>
                <w:tab w:val="left" w:pos="9639"/>
              </w:tabs>
              <w:ind w:left="-108"/>
              <w:rPr>
                <w:rFonts w:ascii="Arial" w:hAnsi="Arial" w:cs="Arial"/>
              </w:rPr>
            </w:pPr>
            <w:r>
              <w:rPr>
                <w:rFonts w:ascii="Arial" w:hAnsi="Arial" w:cs="Arial"/>
                <w:spacing w:val="-4"/>
                <w:sz w:val="17"/>
                <w:szCs w:val="17"/>
              </w:rPr>
              <w:t xml:space="preserve">Сайт в </w:t>
            </w:r>
            <w:r>
              <w:rPr>
                <w:rFonts w:ascii="Arial" w:hAnsi="Arial" w:cs="Arial"/>
                <w:sz w:val="17"/>
                <w:szCs w:val="17"/>
              </w:rPr>
              <w:t xml:space="preserve">сети Интернет по адресу: </w:t>
            </w:r>
          </w:p>
          <w:p w14:paraId="2E0B8EF0">
            <w:pPr>
              <w:pStyle w:val="5"/>
              <w:tabs>
                <w:tab w:val="left" w:pos="567"/>
                <w:tab w:val="left" w:pos="9639"/>
              </w:tabs>
              <w:ind w:left="-108"/>
              <w:rPr>
                <w:rFonts w:ascii="Arial" w:hAnsi="Arial" w:cs="Arial"/>
              </w:rPr>
            </w:pPr>
          </w:p>
          <w:p w14:paraId="58CC5535">
            <w:pPr>
              <w:pStyle w:val="5"/>
              <w:tabs>
                <w:tab w:val="left" w:pos="567"/>
                <w:tab w:val="left" w:pos="9639"/>
              </w:tabs>
              <w:ind w:left="-108"/>
              <w:rPr>
                <w:rStyle w:val="4"/>
                <w:rFonts w:ascii="Arial" w:hAnsi="Arial" w:cs="Arial"/>
                <w:color w:val="auto"/>
                <w:sz w:val="17"/>
                <w:szCs w:val="17"/>
                <w:u w:val="none"/>
              </w:rPr>
            </w:pPr>
            <w:r>
              <w:rPr>
                <w:rStyle w:val="4"/>
                <w:rFonts w:ascii="Arial" w:hAnsi="Arial" w:cs="Arial"/>
                <w:color w:val="auto"/>
                <w:sz w:val="17"/>
                <w:szCs w:val="17"/>
                <w:u w:val="none"/>
              </w:rPr>
              <w:t xml:space="preserve">Генеральный директор ___________________ </w:t>
            </w:r>
          </w:p>
          <w:p w14:paraId="16BD0FA6">
            <w:pPr>
              <w:tabs>
                <w:tab w:val="left" w:pos="5588"/>
                <w:tab w:val="left" w:leader="underscore" w:pos="9639"/>
              </w:tabs>
              <w:snapToGrid w:val="0"/>
              <w:spacing w:before="20" w:line="190" w:lineRule="exact"/>
              <w:ind w:left="62" w:right="342"/>
              <w:rPr>
                <w:rFonts w:ascii="Arial" w:hAnsi="Arial" w:cs="Arial"/>
                <w:sz w:val="17"/>
                <w:szCs w:val="17"/>
              </w:rPr>
            </w:pPr>
            <w:r>
              <w:rPr>
                <w:rFonts w:ascii="Arial" w:hAnsi="Arial" w:cs="Arial"/>
                <w:sz w:val="17"/>
                <w:szCs w:val="17"/>
              </w:rPr>
              <w:tab/>
            </w:r>
          </w:p>
          <w:p w14:paraId="1828D742">
            <w:pPr>
              <w:tabs>
                <w:tab w:val="left" w:pos="5588"/>
                <w:tab w:val="left" w:leader="underscore" w:pos="9639"/>
              </w:tabs>
              <w:spacing w:before="20" w:line="190" w:lineRule="exact"/>
              <w:ind w:left="563" w:right="345" w:hanging="30"/>
              <w:rPr>
                <w:rFonts w:ascii="Arial" w:hAnsi="Arial" w:cs="Arial"/>
                <w:sz w:val="17"/>
                <w:szCs w:val="17"/>
              </w:rPr>
            </w:pPr>
          </w:p>
          <w:p w14:paraId="4FCE63F2">
            <w:pPr>
              <w:tabs>
                <w:tab w:val="left" w:pos="5588"/>
                <w:tab w:val="left" w:leader="underscore" w:pos="9639"/>
              </w:tabs>
              <w:spacing w:before="20" w:line="190" w:lineRule="exact"/>
              <w:ind w:right="345"/>
              <w:rPr>
                <w:rFonts w:ascii="Arial" w:hAnsi="Arial" w:cs="Arial"/>
                <w:sz w:val="17"/>
                <w:szCs w:val="17"/>
              </w:rPr>
            </w:pPr>
          </w:p>
        </w:tc>
      </w:tr>
    </w:tbl>
    <w:p w14:paraId="6AC77F55">
      <w:pPr>
        <w:widowControl w:val="0"/>
        <w:tabs>
          <w:tab w:val="left" w:pos="360"/>
          <w:tab w:val="left" w:pos="1080"/>
        </w:tabs>
        <w:ind w:left="20"/>
        <w:jc w:val="both"/>
        <w:rPr>
          <w:rFonts w:ascii="Arial" w:hAnsi="Arial" w:cs="Arial"/>
          <w:b/>
          <w:sz w:val="17"/>
          <w:szCs w:val="17"/>
        </w:rPr>
      </w:pPr>
      <w:r>
        <w:rPr>
          <w:rFonts w:ascii="Arial" w:hAnsi="Arial" w:cs="Arial"/>
          <w:b/>
          <w:sz w:val="17"/>
          <w:szCs w:val="17"/>
        </w:rPr>
        <w:tab/>
      </w:r>
      <w:r>
        <w:rPr>
          <w:rFonts w:ascii="Arial" w:hAnsi="Arial" w:cs="Arial"/>
          <w:b/>
          <w:sz w:val="17"/>
          <w:szCs w:val="17"/>
        </w:rPr>
        <w:tab/>
      </w:r>
      <w:r>
        <w:rPr>
          <w:rFonts w:ascii="Arial" w:hAnsi="Arial" w:cs="Arial"/>
          <w:b/>
          <w:sz w:val="17"/>
          <w:szCs w:val="17"/>
        </w:rPr>
        <w:tab/>
      </w:r>
      <w:r>
        <w:rPr>
          <w:rFonts w:ascii="Arial" w:hAnsi="Arial" w:cs="Arial"/>
          <w:b/>
          <w:sz w:val="17"/>
          <w:szCs w:val="17"/>
        </w:rPr>
        <w:tab/>
      </w:r>
      <w:r>
        <w:rPr>
          <w:rFonts w:ascii="Arial" w:hAnsi="Arial" w:cs="Arial"/>
          <w:b/>
          <w:sz w:val="17"/>
          <w:szCs w:val="17"/>
        </w:rPr>
        <w:t xml:space="preserve">        </w:t>
      </w:r>
    </w:p>
    <w:p w14:paraId="2B1F5B1E">
      <w:pPr>
        <w:tabs>
          <w:tab w:val="left" w:pos="5812"/>
          <w:tab w:val="left" w:leader="underscore" w:pos="9639"/>
        </w:tabs>
      </w:pPr>
    </w:p>
    <w:p w14:paraId="667B20A6">
      <w:pPr>
        <w:tabs>
          <w:tab w:val="left" w:pos="5812"/>
          <w:tab w:val="left" w:leader="underscore" w:pos="9639"/>
        </w:tabs>
        <w:rPr>
          <w:rFonts w:ascii="Courier New" w:hAnsi="Courier New"/>
          <w:sz w:val="17"/>
          <w:szCs w:val="17"/>
        </w:rPr>
      </w:pPr>
      <w:r>
        <w:rPr>
          <w:rFonts w:ascii="Courier New" w:hAnsi="Courier New"/>
          <w:sz w:val="17"/>
          <w:szCs w:val="17"/>
        </w:rPr>
        <w:t xml:space="preserve">                                                      </w:t>
      </w:r>
    </w:p>
    <w:p w14:paraId="54C2C78A">
      <w:pPr>
        <w:rPr>
          <w:rFonts w:ascii="Courier New" w:hAnsi="Courier New"/>
          <w:sz w:val="17"/>
          <w:szCs w:val="17"/>
        </w:rPr>
      </w:pPr>
    </w:p>
    <w:sectPr>
      <w:pgSz w:w="11906" w:h="16838"/>
      <w:pgMar w:top="284" w:right="566" w:bottom="284" w:left="5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Mangal">
    <w:altName w:val="Segoe Print"/>
    <w:panose1 w:val="00000400000000000000"/>
    <w:charset w:val="01"/>
    <w:family w:val="roman"/>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8"/>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rPr>
        <w:b/>
      </w:rPr>
    </w:lvl>
    <w:lvl w:ilvl="2" w:tentative="0">
      <w:start w:val="1"/>
      <w:numFmt w:val="decimal"/>
      <w:lvlText w:val="%1.%2.%3"/>
      <w:lvlJc w:val="left"/>
      <w:pPr>
        <w:tabs>
          <w:tab w:val="left" w:pos="360"/>
        </w:tabs>
        <w:ind w:left="360" w:hanging="36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720"/>
        </w:tabs>
        <w:ind w:left="720" w:hanging="72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080"/>
        </w:tabs>
        <w:ind w:left="1080" w:hanging="1080"/>
      </w:pPr>
    </w:lvl>
    <w:lvl w:ilvl="7" w:tentative="0">
      <w:start w:val="1"/>
      <w:numFmt w:val="decimal"/>
      <w:lvlText w:val="%1.%2.%3.%4.%5.%6.%7.%8"/>
      <w:lvlJc w:val="left"/>
      <w:pPr>
        <w:tabs>
          <w:tab w:val="left" w:pos="1080"/>
        </w:tabs>
        <w:ind w:left="1080" w:hanging="1080"/>
      </w:pPr>
    </w:lvl>
    <w:lvl w:ilvl="8" w:tentative="0">
      <w:start w:val="1"/>
      <w:numFmt w:val="decimal"/>
      <w:lvlText w:val="%1.%2.%3.%4.%5.%6.%7.%8.%9"/>
      <w:lvlJc w:val="left"/>
      <w:pPr>
        <w:tabs>
          <w:tab w:val="left" w:pos="1440"/>
        </w:tabs>
        <w:ind w:left="1440" w:hanging="1440"/>
      </w:pPr>
    </w:lvl>
  </w:abstractNum>
  <w:abstractNum w:abstractNumId="1">
    <w:nsid w:val="00000002"/>
    <w:multiLevelType w:val="multilevel"/>
    <w:tmpl w:val="00000002"/>
    <w:lvl w:ilvl="0" w:tentative="0">
      <w:start w:val="1"/>
      <w:numFmt w:val="decimal"/>
      <w:lvlText w:val="2.1.%1."/>
      <w:lvlJc w:val="left"/>
      <w:pPr>
        <w:tabs>
          <w:tab w:val="left" w:pos="1080"/>
        </w:tabs>
        <w:ind w:left="1080" w:firstLine="0"/>
      </w:pPr>
      <w:rPr>
        <w:b w:val="0"/>
      </w:rPr>
    </w:lvl>
    <w:lvl w:ilvl="1" w:tentative="0">
      <w:start w:val="1"/>
      <w:numFmt w:val="lowerLetter"/>
      <w:lvlText w:val="%2."/>
      <w:lvlJc w:val="left"/>
      <w:pPr>
        <w:tabs>
          <w:tab w:val="left" w:pos="1440"/>
        </w:tabs>
        <w:ind w:left="1440" w:hanging="360"/>
      </w:pPr>
    </w:lvl>
    <w:lvl w:ilvl="2" w:tentative="0">
      <w:start w:val="1"/>
      <w:numFmt w:val="decimal"/>
      <w:lvlText w:val="2.1.%3."/>
      <w:lvlJc w:val="left"/>
      <w:pPr>
        <w:tabs>
          <w:tab w:val="left" w:pos="1980"/>
        </w:tabs>
        <w:ind w:left="1980" w:firstLine="0"/>
      </w:pPr>
      <w:rPr>
        <w:b w:val="0"/>
      </w:rPr>
    </w:lvl>
    <w:lvl w:ilvl="3" w:tentative="0">
      <w:start w:val="1"/>
      <w:numFmt w:val="bullet"/>
      <w:lvlText w:val="-"/>
      <w:lvlJc w:val="left"/>
      <w:pPr>
        <w:tabs>
          <w:tab w:val="left" w:pos="2880"/>
        </w:tabs>
        <w:ind w:left="2880" w:hanging="360"/>
      </w:pPr>
      <w:rPr>
        <w:rFonts w:ascii="Times New Roman" w:hAnsi="Times New Roman" w:cs="Times New Roman"/>
        <w:b w:val="0"/>
      </w:rPr>
    </w:lvl>
    <w:lvl w:ilvl="4" w:tentative="0">
      <w:start w:val="2"/>
      <w:numFmt w:val="decimal"/>
      <w:lvlText w:val="2.3.%5."/>
      <w:lvlJc w:val="left"/>
      <w:pPr>
        <w:tabs>
          <w:tab w:val="left" w:pos="3600"/>
        </w:tabs>
        <w:ind w:left="3600" w:hanging="360"/>
      </w:pPr>
      <w:rPr>
        <w:b w:val="0"/>
      </w:rPr>
    </w:lvl>
    <w:lvl w:ilvl="5" w:tentative="0">
      <w:start w:val="1"/>
      <w:numFmt w:val="lowerRoman"/>
      <w:lvlText w:val="%6."/>
      <w:lvlJc w:val="lef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left"/>
      <w:pPr>
        <w:tabs>
          <w:tab w:val="left" w:pos="6480"/>
        </w:tabs>
        <w:ind w:left="6480" w:hanging="180"/>
      </w:pPr>
    </w:lvl>
  </w:abstractNum>
  <w:abstractNum w:abstractNumId="2">
    <w:nsid w:val="00000005"/>
    <w:multiLevelType w:val="multilevel"/>
    <w:tmpl w:val="00000005"/>
    <w:lvl w:ilvl="0" w:tentative="0">
      <w:start w:val="10"/>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rPr>
        <w:b/>
      </w:rPr>
    </w:lvl>
    <w:lvl w:ilvl="2" w:tentative="0">
      <w:start w:val="1"/>
      <w:numFmt w:val="decimal"/>
      <w:lvlText w:val="%1.%2.%3"/>
      <w:lvlJc w:val="left"/>
      <w:pPr>
        <w:tabs>
          <w:tab w:val="left" w:pos="360"/>
        </w:tabs>
        <w:ind w:left="360" w:hanging="36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720"/>
        </w:tabs>
        <w:ind w:left="720" w:hanging="72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080"/>
        </w:tabs>
        <w:ind w:left="1080" w:hanging="1080"/>
      </w:pPr>
    </w:lvl>
    <w:lvl w:ilvl="7" w:tentative="0">
      <w:start w:val="1"/>
      <w:numFmt w:val="decimal"/>
      <w:lvlText w:val="%1.%2.%3.%4.%5.%6.%7.%8"/>
      <w:lvlJc w:val="left"/>
      <w:pPr>
        <w:tabs>
          <w:tab w:val="left" w:pos="1080"/>
        </w:tabs>
        <w:ind w:left="1080" w:hanging="1080"/>
      </w:pPr>
    </w:lvl>
    <w:lvl w:ilvl="8" w:tentative="0">
      <w:start w:val="1"/>
      <w:numFmt w:val="decimal"/>
      <w:lvlText w:val="%1.%2.%3.%4.%5.%6.%7.%8.%9"/>
      <w:lvlJc w:val="left"/>
      <w:pPr>
        <w:tabs>
          <w:tab w:val="left" w:pos="1440"/>
        </w:tabs>
        <w:ind w:left="1440" w:hanging="1440"/>
      </w:pPr>
    </w:lvl>
  </w:abstractNum>
  <w:abstractNum w:abstractNumId="3">
    <w:nsid w:val="00000006"/>
    <w:multiLevelType w:val="multilevel"/>
    <w:tmpl w:val="00000006"/>
    <w:lvl w:ilvl="0" w:tentative="0">
      <w:start w:val="1"/>
      <w:numFmt w:val="decimal"/>
      <w:lvlText w:val="%1."/>
      <w:lvlJc w:val="left"/>
      <w:pPr>
        <w:tabs>
          <w:tab w:val="left" w:pos="465"/>
        </w:tabs>
        <w:ind w:left="465" w:hanging="465"/>
      </w:pPr>
      <w:rPr>
        <w:rFonts w:hint="default"/>
        <w:sz w:val="24"/>
      </w:rPr>
    </w:lvl>
    <w:lvl w:ilvl="1" w:tentative="0">
      <w:start w:val="1"/>
      <w:numFmt w:val="decimal"/>
      <w:lvlText w:val="%1.%2."/>
      <w:lvlJc w:val="left"/>
      <w:pPr>
        <w:tabs>
          <w:tab w:val="left" w:pos="465"/>
        </w:tabs>
        <w:ind w:left="465" w:hanging="465"/>
      </w:pPr>
      <w:rPr>
        <w:rFonts w:hint="default"/>
        <w:b/>
        <w:sz w:val="15"/>
        <w:szCs w:val="15"/>
      </w:rPr>
    </w:lvl>
    <w:lvl w:ilvl="2" w:tentative="0">
      <w:start w:val="1"/>
      <w:numFmt w:val="decimal"/>
      <w:lvlText w:val="%1.%2.%3."/>
      <w:lvlJc w:val="left"/>
      <w:pPr>
        <w:tabs>
          <w:tab w:val="left" w:pos="720"/>
        </w:tabs>
        <w:ind w:left="720" w:hanging="720"/>
      </w:pPr>
      <w:rPr>
        <w:rFonts w:hint="default"/>
        <w:sz w:val="24"/>
      </w:rPr>
    </w:lvl>
    <w:lvl w:ilvl="3" w:tentative="0">
      <w:start w:val="1"/>
      <w:numFmt w:val="decimal"/>
      <w:lvlText w:val="%1.%2.%3.%4."/>
      <w:lvlJc w:val="left"/>
      <w:pPr>
        <w:tabs>
          <w:tab w:val="left" w:pos="720"/>
        </w:tabs>
        <w:ind w:left="720" w:hanging="720"/>
      </w:pPr>
      <w:rPr>
        <w:rFonts w:hint="default"/>
        <w:sz w:val="24"/>
      </w:rPr>
    </w:lvl>
    <w:lvl w:ilvl="4" w:tentative="0">
      <w:start w:val="1"/>
      <w:numFmt w:val="decimal"/>
      <w:lvlText w:val="%1.%2.%3.%4.%5."/>
      <w:lvlJc w:val="left"/>
      <w:pPr>
        <w:tabs>
          <w:tab w:val="left" w:pos="720"/>
        </w:tabs>
        <w:ind w:left="720" w:hanging="720"/>
      </w:pPr>
      <w:rPr>
        <w:rFonts w:hint="default"/>
        <w:sz w:val="24"/>
      </w:rPr>
    </w:lvl>
    <w:lvl w:ilvl="5" w:tentative="0">
      <w:start w:val="1"/>
      <w:numFmt w:val="decimal"/>
      <w:lvlText w:val="%1.%2.%3.%4.%5.%6."/>
      <w:lvlJc w:val="left"/>
      <w:pPr>
        <w:tabs>
          <w:tab w:val="left" w:pos="1080"/>
        </w:tabs>
        <w:ind w:left="1080" w:hanging="1080"/>
      </w:pPr>
      <w:rPr>
        <w:rFonts w:hint="default"/>
        <w:sz w:val="24"/>
      </w:rPr>
    </w:lvl>
    <w:lvl w:ilvl="6" w:tentative="0">
      <w:start w:val="1"/>
      <w:numFmt w:val="decimal"/>
      <w:lvlText w:val="%1.%2.%3.%4.%5.%6.%7."/>
      <w:lvlJc w:val="left"/>
      <w:pPr>
        <w:tabs>
          <w:tab w:val="left" w:pos="1080"/>
        </w:tabs>
        <w:ind w:left="1080" w:hanging="1080"/>
      </w:pPr>
      <w:rPr>
        <w:rFonts w:hint="default"/>
        <w:sz w:val="24"/>
      </w:rPr>
    </w:lvl>
    <w:lvl w:ilvl="7" w:tentative="0">
      <w:start w:val="1"/>
      <w:numFmt w:val="decimal"/>
      <w:lvlText w:val="%1.%2.%3.%4.%5.%6.%7.%8."/>
      <w:lvlJc w:val="left"/>
      <w:pPr>
        <w:tabs>
          <w:tab w:val="left" w:pos="1440"/>
        </w:tabs>
        <w:ind w:left="1440" w:hanging="1440"/>
      </w:pPr>
      <w:rPr>
        <w:rFonts w:hint="default"/>
        <w:sz w:val="24"/>
      </w:rPr>
    </w:lvl>
    <w:lvl w:ilvl="8" w:tentative="0">
      <w:start w:val="1"/>
      <w:numFmt w:val="decimal"/>
      <w:lvlText w:val="%1.%2.%3.%4.%5.%6.%7.%8.%9."/>
      <w:lvlJc w:val="left"/>
      <w:pPr>
        <w:tabs>
          <w:tab w:val="left" w:pos="1440"/>
        </w:tabs>
        <w:ind w:left="1440" w:hanging="1440"/>
      </w:pPr>
      <w:rPr>
        <w:rFonts w:hint="default"/>
        <w:sz w:val="24"/>
      </w:rPr>
    </w:lvl>
  </w:abstractNum>
  <w:abstractNum w:abstractNumId="4">
    <w:nsid w:val="00000007"/>
    <w:multiLevelType w:val="multilevel"/>
    <w:tmpl w:val="00000007"/>
    <w:lvl w:ilvl="0" w:tentative="0">
      <w:start w:val="9"/>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rPr>
        <w:b/>
      </w:rPr>
    </w:lvl>
    <w:lvl w:ilvl="2" w:tentative="0">
      <w:start w:val="1"/>
      <w:numFmt w:val="decimal"/>
      <w:lvlText w:val="%1.%2.%3"/>
      <w:lvlJc w:val="left"/>
      <w:pPr>
        <w:tabs>
          <w:tab w:val="left" w:pos="360"/>
        </w:tabs>
        <w:ind w:left="360" w:hanging="360"/>
      </w:pPr>
    </w:lvl>
    <w:lvl w:ilvl="3" w:tentative="0">
      <w:start w:val="1"/>
      <w:numFmt w:val="decimal"/>
      <w:lvlText w:val="%1.%2.%3.%4"/>
      <w:lvlJc w:val="left"/>
      <w:pPr>
        <w:tabs>
          <w:tab w:val="left" w:pos="720"/>
        </w:tabs>
        <w:ind w:left="720" w:hanging="720"/>
      </w:pPr>
    </w:lvl>
    <w:lvl w:ilvl="4" w:tentative="0">
      <w:start w:val="1"/>
      <w:numFmt w:val="decimal"/>
      <w:lvlText w:val="%1.%2.%3.%4.%5"/>
      <w:lvlJc w:val="left"/>
      <w:pPr>
        <w:tabs>
          <w:tab w:val="left" w:pos="720"/>
        </w:tabs>
        <w:ind w:left="720" w:hanging="720"/>
      </w:pPr>
    </w:lvl>
    <w:lvl w:ilvl="5" w:tentative="0">
      <w:start w:val="1"/>
      <w:numFmt w:val="decimal"/>
      <w:lvlText w:val="%1.%2.%3.%4.%5.%6"/>
      <w:lvlJc w:val="left"/>
      <w:pPr>
        <w:tabs>
          <w:tab w:val="left" w:pos="1080"/>
        </w:tabs>
        <w:ind w:left="1080" w:hanging="1080"/>
      </w:pPr>
    </w:lvl>
    <w:lvl w:ilvl="6" w:tentative="0">
      <w:start w:val="1"/>
      <w:numFmt w:val="decimal"/>
      <w:lvlText w:val="%1.%2.%3.%4.%5.%6.%7"/>
      <w:lvlJc w:val="left"/>
      <w:pPr>
        <w:tabs>
          <w:tab w:val="left" w:pos="1080"/>
        </w:tabs>
        <w:ind w:left="1080" w:hanging="1080"/>
      </w:pPr>
    </w:lvl>
    <w:lvl w:ilvl="7" w:tentative="0">
      <w:start w:val="1"/>
      <w:numFmt w:val="decimal"/>
      <w:lvlText w:val="%1.%2.%3.%4.%5.%6.%7.%8"/>
      <w:lvlJc w:val="left"/>
      <w:pPr>
        <w:tabs>
          <w:tab w:val="left" w:pos="1080"/>
        </w:tabs>
        <w:ind w:left="1080" w:hanging="1080"/>
      </w:pPr>
    </w:lvl>
    <w:lvl w:ilvl="8" w:tentative="0">
      <w:start w:val="1"/>
      <w:numFmt w:val="decimal"/>
      <w:lvlText w:val="%1.%2.%3.%4.%5.%6.%7.%8.%9"/>
      <w:lvlJc w:val="left"/>
      <w:pPr>
        <w:tabs>
          <w:tab w:val="left" w:pos="1440"/>
        </w:tabs>
        <w:ind w:left="1440" w:hanging="1440"/>
      </w:pPr>
    </w:lvl>
  </w:abstractNum>
  <w:abstractNum w:abstractNumId="5">
    <w:nsid w:val="0AE51F98"/>
    <w:multiLevelType w:val="multilevel"/>
    <w:tmpl w:val="0AE51F98"/>
    <w:lvl w:ilvl="0" w:tentative="0">
      <w:start w:val="6"/>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6">
    <w:nsid w:val="65C45E32"/>
    <w:multiLevelType w:val="multilevel"/>
    <w:tmpl w:val="65C45E32"/>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drawingGridHorizontalSpacing w:val="0"/>
  <w:drawingGridVerticalSpacing w:val="0"/>
  <w:doNotUseMarginsForDrawingGridOrigin w:val="1"/>
  <w:drawingGridHorizontalOrigin w:val="0"/>
  <w:drawingGridVerticalOrigin w:val="0"/>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E60"/>
    <w:rsid w:val="000A6BFE"/>
    <w:rsid w:val="001E622E"/>
    <w:rsid w:val="00237F50"/>
    <w:rsid w:val="00286E60"/>
    <w:rsid w:val="002C2FD4"/>
    <w:rsid w:val="002D3A46"/>
    <w:rsid w:val="002F12A4"/>
    <w:rsid w:val="00312397"/>
    <w:rsid w:val="00321663"/>
    <w:rsid w:val="00345F0D"/>
    <w:rsid w:val="00350C3B"/>
    <w:rsid w:val="00675DA1"/>
    <w:rsid w:val="00681164"/>
    <w:rsid w:val="006A38A0"/>
    <w:rsid w:val="006D05C6"/>
    <w:rsid w:val="006E1AA1"/>
    <w:rsid w:val="0072049F"/>
    <w:rsid w:val="00827ECD"/>
    <w:rsid w:val="008837F7"/>
    <w:rsid w:val="008C3DDC"/>
    <w:rsid w:val="008C47DB"/>
    <w:rsid w:val="009106BB"/>
    <w:rsid w:val="00917DCA"/>
    <w:rsid w:val="00AA6612"/>
    <w:rsid w:val="00AF5198"/>
    <w:rsid w:val="00B50ABC"/>
    <w:rsid w:val="00BC7EEA"/>
    <w:rsid w:val="00BD4BEB"/>
    <w:rsid w:val="00C46EFE"/>
    <w:rsid w:val="00C61851"/>
    <w:rsid w:val="00CF0CCB"/>
    <w:rsid w:val="00E4529E"/>
    <w:rsid w:val="00E57F47"/>
    <w:rsid w:val="00FC58D0"/>
    <w:rsid w:val="058620EF"/>
    <w:rsid w:val="0C086F4B"/>
    <w:rsid w:val="0F1B69A9"/>
    <w:rsid w:val="13442341"/>
    <w:rsid w:val="1BEC6B0F"/>
    <w:rsid w:val="2E0F70BF"/>
    <w:rsid w:val="2EFC0AC1"/>
    <w:rsid w:val="330A1914"/>
    <w:rsid w:val="37CA23E9"/>
    <w:rsid w:val="38A831E0"/>
    <w:rsid w:val="4E2830BE"/>
    <w:rsid w:val="58524686"/>
    <w:rsid w:val="5A863B09"/>
    <w:rsid w:val="626A32E6"/>
    <w:rsid w:val="672C70AC"/>
    <w:rsid w:val="693163F1"/>
    <w:rsid w:val="6A481BBD"/>
    <w:rsid w:val="6CE55D6F"/>
    <w:rsid w:val="71A7580F"/>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iPriority="99"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ar-SA"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 w:type="paragraph" w:styleId="5">
    <w:name w:val="Body Text"/>
    <w:basedOn w:val="1"/>
    <w:qFormat/>
    <w:uiPriority w:val="0"/>
    <w:pPr>
      <w:widowControl w:val="0"/>
    </w:pPr>
    <w:rPr>
      <w:szCs w:val="20"/>
    </w:rPr>
  </w:style>
  <w:style w:type="paragraph" w:styleId="6">
    <w:name w:val="Title"/>
    <w:basedOn w:val="1"/>
    <w:next w:val="5"/>
    <w:qFormat/>
    <w:uiPriority w:val="0"/>
    <w:pPr>
      <w:keepNext/>
      <w:spacing w:before="240" w:after="120"/>
    </w:pPr>
    <w:rPr>
      <w:rFonts w:ascii="Arial" w:hAnsi="Arial" w:eastAsia="Lucida Sans Unicode" w:cs="Mangal"/>
      <w:sz w:val="28"/>
      <w:szCs w:val="28"/>
    </w:rPr>
  </w:style>
  <w:style w:type="paragraph" w:styleId="7">
    <w:name w:val="List"/>
    <w:basedOn w:val="5"/>
    <w:qFormat/>
    <w:uiPriority w:val="0"/>
    <w:rPr>
      <w:rFonts w:ascii="Arial" w:hAnsi="Arial" w:cs="Mangal"/>
    </w:rPr>
  </w:style>
  <w:style w:type="paragraph" w:styleId="8">
    <w:name w:val="Subtitle"/>
    <w:basedOn w:val="6"/>
    <w:next w:val="5"/>
    <w:qFormat/>
    <w:uiPriority w:val="0"/>
    <w:pPr>
      <w:jc w:val="center"/>
    </w:pPr>
    <w:rPr>
      <w:i/>
      <w:iCs/>
    </w:rPr>
  </w:style>
  <w:style w:type="character" w:customStyle="1" w:styleId="9">
    <w:name w:val="WW8Num2z0"/>
    <w:qFormat/>
    <w:uiPriority w:val="0"/>
  </w:style>
  <w:style w:type="character" w:customStyle="1" w:styleId="10">
    <w:name w:val="WW8Num2z3"/>
    <w:qFormat/>
    <w:uiPriority w:val="0"/>
    <w:rPr>
      <w:rFonts w:ascii="Times New Roman" w:hAnsi="Times New Roman" w:cs="Times New Roman"/>
    </w:rPr>
  </w:style>
  <w:style w:type="character" w:customStyle="1" w:styleId="11">
    <w:name w:val="WW8Num6z0"/>
    <w:qFormat/>
    <w:uiPriority w:val="0"/>
    <w:rPr>
      <w:sz w:val="24"/>
    </w:rPr>
  </w:style>
  <w:style w:type="character" w:customStyle="1" w:styleId="12">
    <w:name w:val="WW8Num6z1"/>
    <w:qFormat/>
    <w:uiPriority w:val="0"/>
    <w:rPr>
      <w:sz w:val="15"/>
      <w:szCs w:val="15"/>
    </w:rPr>
  </w:style>
  <w:style w:type="character" w:customStyle="1" w:styleId="13">
    <w:name w:val="Absatz-Standardschriftart"/>
    <w:qFormat/>
    <w:uiPriority w:val="0"/>
  </w:style>
  <w:style w:type="character" w:customStyle="1" w:styleId="14">
    <w:name w:val="WW8Num7z0"/>
    <w:qFormat/>
    <w:uiPriority w:val="0"/>
    <w:rPr>
      <w:sz w:val="24"/>
    </w:rPr>
  </w:style>
  <w:style w:type="character" w:customStyle="1" w:styleId="15">
    <w:name w:val="WW8Num7z1"/>
    <w:qFormat/>
    <w:uiPriority w:val="0"/>
    <w:rPr>
      <w:sz w:val="15"/>
      <w:szCs w:val="15"/>
    </w:rPr>
  </w:style>
  <w:style w:type="character" w:customStyle="1" w:styleId="16">
    <w:name w:val="WW-Absatz-Standardschriftart"/>
    <w:qFormat/>
    <w:uiPriority w:val="0"/>
  </w:style>
  <w:style w:type="character" w:customStyle="1" w:styleId="17">
    <w:name w:val="WW-Absatz-Standardschriftart1"/>
    <w:qFormat/>
    <w:uiPriority w:val="0"/>
  </w:style>
  <w:style w:type="character" w:customStyle="1" w:styleId="18">
    <w:name w:val="Основной шрифт абзаца1"/>
    <w:qFormat/>
    <w:uiPriority w:val="0"/>
  </w:style>
  <w:style w:type="character" w:customStyle="1" w:styleId="19">
    <w:name w:val="Символ нумерации"/>
    <w:qFormat/>
    <w:uiPriority w:val="0"/>
  </w:style>
  <w:style w:type="paragraph" w:customStyle="1" w:styleId="20">
    <w:name w:val="Название1"/>
    <w:basedOn w:val="1"/>
    <w:qFormat/>
    <w:uiPriority w:val="0"/>
    <w:pPr>
      <w:suppressLineNumbers/>
      <w:spacing w:before="120" w:after="120"/>
    </w:pPr>
    <w:rPr>
      <w:rFonts w:ascii="Arial" w:hAnsi="Arial" w:cs="Mangal"/>
      <w:i/>
      <w:iCs/>
      <w:sz w:val="20"/>
    </w:rPr>
  </w:style>
  <w:style w:type="paragraph" w:customStyle="1" w:styleId="21">
    <w:name w:val="Указатель1"/>
    <w:basedOn w:val="1"/>
    <w:qFormat/>
    <w:uiPriority w:val="0"/>
    <w:pPr>
      <w:suppressLineNumbers/>
    </w:pPr>
    <w:rPr>
      <w:rFonts w:ascii="Arial" w:hAnsi="Arial" w:cs="Mangal"/>
    </w:rPr>
  </w:style>
  <w:style w:type="paragraph" w:customStyle="1" w:styleId="22">
    <w:name w:val="Название2"/>
    <w:basedOn w:val="1"/>
    <w:next w:val="8"/>
    <w:qFormat/>
    <w:uiPriority w:val="0"/>
    <w:pPr>
      <w:widowControl w:val="0"/>
      <w:jc w:val="center"/>
    </w:pPr>
    <w:rPr>
      <w:rFonts w:ascii="Verdana" w:hAnsi="Verdana"/>
      <w:b/>
      <w:bCs/>
      <w:szCs w:val="20"/>
    </w:rPr>
  </w:style>
  <w:style w:type="paragraph" w:customStyle="1" w:styleId="23">
    <w:name w:val="Основной текст с отступом1"/>
    <w:basedOn w:val="1"/>
    <w:qFormat/>
    <w:uiPriority w:val="0"/>
    <w:pPr>
      <w:widowControl w:val="0"/>
      <w:jc w:val="both"/>
    </w:pPr>
  </w:style>
  <w:style w:type="paragraph" w:customStyle="1" w:styleId="24">
    <w:name w:val="Текст в таблице"/>
    <w:basedOn w:val="1"/>
    <w:qFormat/>
    <w:uiPriority w:val="0"/>
    <w:pPr>
      <w:spacing w:before="20" w:line="200" w:lineRule="exact"/>
      <w:jc w:val="center"/>
    </w:pPr>
    <w:rPr>
      <w:sz w:val="18"/>
      <w:szCs w:val="20"/>
    </w:rPr>
  </w:style>
  <w:style w:type="paragraph" w:customStyle="1" w:styleId="25">
    <w:name w:val="ConsPlusNormal"/>
    <w:qFormat/>
    <w:uiPriority w:val="0"/>
    <w:pPr>
      <w:widowControl w:val="0"/>
      <w:suppressAutoHyphens/>
      <w:autoSpaceDE w:val="0"/>
      <w:ind w:firstLine="720"/>
    </w:pPr>
    <w:rPr>
      <w:rFonts w:ascii="Arial" w:hAnsi="Arial" w:eastAsia="Arial" w:cs="Arial"/>
      <w:sz w:val="26"/>
      <w:szCs w:val="26"/>
      <w:lang w:val="ru-RU" w:eastAsia="ar-SA" w:bidi="ar-SA"/>
    </w:rPr>
  </w:style>
  <w:style w:type="paragraph" w:styleId="26">
    <w:name w:val="No Spacing"/>
    <w:qFormat/>
    <w:uiPriority w:val="0"/>
    <w:pPr>
      <w:suppressAutoHyphens/>
    </w:pPr>
    <w:rPr>
      <w:rFonts w:ascii="Times New Roman" w:hAnsi="Times New Roman" w:eastAsia="Arial" w:cs="Times New Roman"/>
      <w:sz w:val="24"/>
      <w:szCs w:val="24"/>
      <w:lang w:val="ru-RU" w:eastAsia="ar-SA" w:bidi="ar-SA"/>
    </w:rPr>
  </w:style>
  <w:style w:type="paragraph" w:customStyle="1" w:styleId="27">
    <w:name w:val="Содержимое таблицы"/>
    <w:basedOn w:val="1"/>
    <w:qFormat/>
    <w:uiPriority w:val="0"/>
    <w:pPr>
      <w:suppressLineNumbers/>
    </w:pPr>
  </w:style>
  <w:style w:type="paragraph" w:customStyle="1" w:styleId="28">
    <w:name w:val="Заголовок таблицы"/>
    <w:basedOn w:val="27"/>
    <w:qFormat/>
    <w:uiPriority w:val="0"/>
    <w:pPr>
      <w:jc w:val="center"/>
    </w:pPr>
    <w:rPr>
      <w:b/>
      <w:bCs/>
    </w:rPr>
  </w:style>
  <w:style w:type="paragraph" w:customStyle="1" w:styleId="29">
    <w:name w:val="paragraph"/>
    <w:basedOn w:val="1"/>
    <w:qFormat/>
    <w:uiPriority w:val="0"/>
    <w:pPr>
      <w:suppressAutoHyphens w:val="0"/>
      <w:spacing w:before="100" w:beforeAutospacing="1" w:after="100" w:afterAutospacing="1"/>
    </w:pPr>
    <w:rPr>
      <w:lang w:eastAsia="ru-RU"/>
    </w:rPr>
  </w:style>
  <w:style w:type="character" w:customStyle="1" w:styleId="30">
    <w:name w:val="normaltextrun"/>
    <w:basedOn w:val="2"/>
    <w:qFormat/>
    <w:uiPriority w:val="0"/>
  </w:style>
  <w:style w:type="character" w:customStyle="1" w:styleId="31">
    <w:name w:val="eop"/>
    <w:basedOn w:val="2"/>
    <w:qFormat/>
    <w:uiPriority w:val="0"/>
  </w:style>
  <w:style w:type="character" w:customStyle="1" w:styleId="32">
    <w:name w:val="apple-converted-space"/>
    <w:qFormat/>
    <w:uiPriority w:val="0"/>
  </w:style>
  <w:style w:type="paragraph" w:styleId="33">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3255</Words>
  <Characters>18557</Characters>
  <Lines>154</Lines>
  <Paragraphs>43</Paragraphs>
  <TotalTime>3</TotalTime>
  <ScaleCrop>false</ScaleCrop>
  <LinksUpToDate>false</LinksUpToDate>
  <CharactersWithSpaces>21769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2023-11-28T12:09:00Z</dcterms:created>
  <dc:creator>1</dc:creator>
  <cp:lastModifiedBy>user</cp:lastModifiedBy>
  <cp:lastPrinted>2023-10-20T07:37:00Z</cp:lastPrinted>
  <dcterms:modified xsi:type="dcterms:W3CDTF">2026-01-16T13:22:11Z</dcterms:modified>
  <dc:title>АГЕНТСКИЙ ДОГОВОР №____</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0CD6CFAFE0BB4E86936D5601F0751E4B_13</vt:lpwstr>
  </property>
</Properties>
</file>